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05" w:rsidRPr="00897CDC" w:rsidRDefault="00AC4505" w:rsidP="00A27569">
      <w:pPr>
        <w:spacing w:line="276" w:lineRule="auto"/>
        <w:jc w:val="center"/>
        <w:rPr>
          <w:rFonts w:ascii="Tahoma" w:hAnsi="Tahoma" w:cs="Tahoma"/>
          <w:b/>
          <w:bCs/>
          <w:color w:val="000000"/>
        </w:rPr>
      </w:pPr>
    </w:p>
    <w:p w:rsidR="00AC4505" w:rsidRPr="00897CDC" w:rsidRDefault="00765E01" w:rsidP="00A27569">
      <w:pPr>
        <w:spacing w:line="276" w:lineRule="auto"/>
        <w:jc w:val="center"/>
        <w:rPr>
          <w:rFonts w:ascii="Tahoma" w:hAnsi="Tahoma" w:cs="Tahoma"/>
          <w:b/>
          <w:bCs/>
          <w:color w:val="000000"/>
          <w:sz w:val="22"/>
          <w:szCs w:val="22"/>
          <w:u w:val="single"/>
        </w:rPr>
      </w:pPr>
      <w:r>
        <w:rPr>
          <w:rFonts w:ascii="Tahoma" w:hAnsi="Tahoma" w:cs="Tahoma"/>
          <w:b/>
          <w:bCs/>
          <w:color w:val="000000"/>
          <w:sz w:val="22"/>
          <w:szCs w:val="22"/>
          <w:u w:val="single"/>
        </w:rPr>
        <w:t>A</w:t>
      </w:r>
      <w:r w:rsidR="00AC4505" w:rsidRPr="00897CDC">
        <w:rPr>
          <w:rFonts w:ascii="Tahoma" w:hAnsi="Tahoma" w:cs="Tahoma"/>
          <w:b/>
          <w:bCs/>
          <w:color w:val="000000"/>
          <w:sz w:val="22"/>
          <w:szCs w:val="22"/>
          <w:u w:val="single"/>
        </w:rPr>
        <w:t>pproved Minutes</w:t>
      </w:r>
    </w:p>
    <w:p w:rsidR="00AC4505" w:rsidRPr="00897CDC" w:rsidRDefault="00AC4505" w:rsidP="00A27569">
      <w:pPr>
        <w:spacing w:line="276" w:lineRule="auto"/>
        <w:jc w:val="center"/>
        <w:rPr>
          <w:rFonts w:ascii="Tahoma" w:hAnsi="Tahoma" w:cs="Tahoma"/>
          <w:b/>
          <w:bCs/>
          <w:color w:val="000000"/>
        </w:rPr>
      </w:pPr>
    </w:p>
    <w:p w:rsidR="00AC4505" w:rsidRPr="007A5ACC" w:rsidRDefault="00AC4505" w:rsidP="00034968">
      <w:pPr>
        <w:jc w:val="both"/>
        <w:rPr>
          <w:rFonts w:ascii="Tahoma" w:hAnsi="Tahoma" w:cs="Tahoma"/>
          <w:color w:val="000000"/>
        </w:rPr>
      </w:pPr>
      <w:r w:rsidRPr="00897CDC">
        <w:rPr>
          <w:rFonts w:ascii="Tahoma" w:hAnsi="Tahoma" w:cs="Tahoma"/>
          <w:b/>
          <w:bCs/>
          <w:color w:val="000000"/>
        </w:rPr>
        <w:t>Present</w:t>
      </w:r>
      <w:r>
        <w:rPr>
          <w:rFonts w:ascii="Tahoma" w:hAnsi="Tahoma" w:cs="Tahoma"/>
          <w:color w:val="000000"/>
        </w:rPr>
        <w:t xml:space="preserve">: </w:t>
      </w:r>
      <w:r w:rsidRPr="007A5ACC">
        <w:rPr>
          <w:rFonts w:ascii="Tahoma" w:hAnsi="Tahoma" w:cs="Tahoma"/>
          <w:color w:val="000000"/>
        </w:rPr>
        <w:t>Allison Tokarz,</w:t>
      </w:r>
      <w:r>
        <w:rPr>
          <w:rFonts w:ascii="Tahoma" w:hAnsi="Tahoma" w:cs="Tahoma"/>
          <w:color w:val="000000"/>
        </w:rPr>
        <w:t xml:space="preserve"> Marc Lambert, </w:t>
      </w:r>
      <w:r w:rsidRPr="007A5ACC">
        <w:rPr>
          <w:rFonts w:ascii="Tahoma" w:hAnsi="Tahoma" w:cs="Tahoma"/>
          <w:color w:val="000000"/>
        </w:rPr>
        <w:t>Steve Ritchie,</w:t>
      </w:r>
      <w:r w:rsidRPr="00500AAD">
        <w:rPr>
          <w:rFonts w:ascii="Tahoma" w:hAnsi="Tahoma" w:cs="Tahoma"/>
          <w:color w:val="000000"/>
        </w:rPr>
        <w:t xml:space="preserve"> </w:t>
      </w:r>
      <w:r>
        <w:rPr>
          <w:rFonts w:ascii="Tahoma" w:hAnsi="Tahoma" w:cs="Tahoma"/>
          <w:color w:val="000000"/>
        </w:rPr>
        <w:t xml:space="preserve">Alannah Coshow, </w:t>
      </w:r>
      <w:r w:rsidRPr="007A5ACC">
        <w:rPr>
          <w:rFonts w:ascii="Tahoma" w:hAnsi="Tahoma" w:cs="Tahoma"/>
          <w:color w:val="000000"/>
        </w:rPr>
        <w:t>Dean Markham</w:t>
      </w:r>
      <w:r>
        <w:rPr>
          <w:rFonts w:ascii="Tahoma" w:hAnsi="Tahoma" w:cs="Tahoma"/>
          <w:color w:val="000000"/>
        </w:rPr>
        <w:t xml:space="preserve"> and </w:t>
      </w:r>
      <w:r w:rsidRPr="007A5ACC">
        <w:rPr>
          <w:rFonts w:ascii="Tahoma" w:hAnsi="Tahoma" w:cs="Tahoma"/>
          <w:color w:val="000000"/>
        </w:rPr>
        <w:t>Alan Hurst</w:t>
      </w:r>
      <w:r>
        <w:rPr>
          <w:rFonts w:ascii="Tahoma" w:hAnsi="Tahoma" w:cs="Tahoma"/>
          <w:color w:val="000000"/>
        </w:rPr>
        <w:t xml:space="preserve"> (via telephone)</w:t>
      </w:r>
    </w:p>
    <w:p w:rsidR="00AC4505" w:rsidRDefault="00AC4505" w:rsidP="00034968">
      <w:pPr>
        <w:jc w:val="both"/>
        <w:rPr>
          <w:rFonts w:ascii="Tahoma" w:hAnsi="Tahoma" w:cs="Tahoma"/>
          <w:color w:val="000000"/>
        </w:rPr>
      </w:pPr>
      <w:r>
        <w:rPr>
          <w:rFonts w:ascii="Tahoma" w:hAnsi="Tahoma" w:cs="Tahoma"/>
          <w:b/>
          <w:bCs/>
          <w:color w:val="000000"/>
          <w:sz w:val="22"/>
          <w:szCs w:val="22"/>
        </w:rPr>
        <w:t xml:space="preserve">Not Present: </w:t>
      </w:r>
      <w:r w:rsidRPr="007A5ACC">
        <w:rPr>
          <w:rFonts w:ascii="Tahoma" w:hAnsi="Tahoma" w:cs="Tahoma"/>
          <w:color w:val="000000"/>
        </w:rPr>
        <w:t>Janine Jiantonio</w:t>
      </w:r>
      <w:r>
        <w:rPr>
          <w:rFonts w:ascii="Tahoma" w:hAnsi="Tahoma" w:cs="Tahoma"/>
          <w:color w:val="000000"/>
        </w:rPr>
        <w:t xml:space="preserve"> </w:t>
      </w:r>
      <w:bookmarkStart w:id="0" w:name="_GoBack"/>
      <w:bookmarkEnd w:id="0"/>
    </w:p>
    <w:p w:rsidR="00AC4505" w:rsidRPr="007A5ACC" w:rsidRDefault="00AC4505" w:rsidP="00034968">
      <w:pPr>
        <w:jc w:val="both"/>
        <w:rPr>
          <w:rFonts w:ascii="Tahoma" w:hAnsi="Tahoma" w:cs="Tahoma"/>
          <w:color w:val="000000"/>
        </w:rPr>
      </w:pPr>
    </w:p>
    <w:p w:rsidR="00AC4505" w:rsidRPr="007A5ACC" w:rsidRDefault="00AC4505" w:rsidP="00CC45DE">
      <w:pPr>
        <w:jc w:val="both"/>
        <w:rPr>
          <w:rFonts w:ascii="Tahoma" w:hAnsi="Tahoma" w:cs="Tahoma"/>
          <w:color w:val="000000"/>
        </w:rPr>
      </w:pPr>
      <w:r w:rsidRPr="00897CDC">
        <w:rPr>
          <w:rFonts w:ascii="Tahoma" w:hAnsi="Tahoma" w:cs="Tahoma"/>
          <w:b/>
          <w:bCs/>
          <w:color w:val="000000"/>
        </w:rPr>
        <w:t>Other attendee(s):</w:t>
      </w:r>
      <w:r w:rsidRPr="00897CDC">
        <w:rPr>
          <w:rFonts w:ascii="Tahoma" w:hAnsi="Tahoma" w:cs="Tahoma"/>
          <w:color w:val="000000"/>
        </w:rPr>
        <w:t xml:space="preserve"> </w:t>
      </w:r>
      <w:r w:rsidRPr="007A5ACC">
        <w:rPr>
          <w:rFonts w:ascii="Tahoma" w:hAnsi="Tahoma" w:cs="Tahoma"/>
          <w:color w:val="000000"/>
        </w:rPr>
        <w:t>Jeffery Jylkka: Director of Finance</w:t>
      </w:r>
      <w:r>
        <w:rPr>
          <w:rFonts w:ascii="Tahoma" w:hAnsi="Tahoma" w:cs="Tahoma"/>
          <w:color w:val="000000"/>
        </w:rPr>
        <w:t>, Michael Maniscalco: Town Manager and Dean Michelson: Public Works Director</w:t>
      </w:r>
    </w:p>
    <w:p w:rsidR="00AC4505" w:rsidRDefault="00AC4505" w:rsidP="00A27569">
      <w:pPr>
        <w:spacing w:line="276" w:lineRule="auto"/>
        <w:jc w:val="both"/>
        <w:rPr>
          <w:rFonts w:ascii="Tahoma" w:hAnsi="Tahoma" w:cs="Tahoma"/>
          <w:color w:val="000000"/>
        </w:rPr>
      </w:pPr>
    </w:p>
    <w:p w:rsidR="00AC4505" w:rsidRPr="00897CDC" w:rsidRDefault="00AC4505" w:rsidP="00A27569">
      <w:pPr>
        <w:spacing w:line="276" w:lineRule="auto"/>
        <w:rPr>
          <w:rFonts w:ascii="Tahoma" w:hAnsi="Tahoma" w:cs="Tahoma"/>
          <w:b/>
          <w:bCs/>
          <w:color w:val="000000"/>
        </w:rPr>
      </w:pPr>
      <w:r w:rsidRPr="00897CDC">
        <w:rPr>
          <w:rFonts w:ascii="Tahoma" w:hAnsi="Tahoma" w:cs="Tahoma"/>
          <w:b/>
          <w:bCs/>
          <w:color w:val="000000"/>
        </w:rPr>
        <w:t>1-2. Chair</w:t>
      </w:r>
      <w:r>
        <w:rPr>
          <w:rFonts w:ascii="Tahoma" w:hAnsi="Tahoma" w:cs="Tahoma"/>
          <w:b/>
          <w:bCs/>
          <w:color w:val="000000"/>
        </w:rPr>
        <w:t>woman Tokarz</w:t>
      </w:r>
      <w:r w:rsidRPr="00897CDC">
        <w:rPr>
          <w:rFonts w:ascii="Tahoma" w:hAnsi="Tahoma" w:cs="Tahoma"/>
          <w:b/>
          <w:bCs/>
          <w:color w:val="000000"/>
        </w:rPr>
        <w:t xml:space="preserve"> </w:t>
      </w:r>
      <w:r>
        <w:rPr>
          <w:rFonts w:ascii="Tahoma" w:hAnsi="Tahoma" w:cs="Tahoma"/>
          <w:b/>
          <w:bCs/>
          <w:color w:val="000000"/>
        </w:rPr>
        <w:t>called the meeting to order at 6:30</w:t>
      </w:r>
      <w:r w:rsidRPr="00897CDC">
        <w:rPr>
          <w:rFonts w:ascii="Tahoma" w:hAnsi="Tahoma" w:cs="Tahoma"/>
          <w:b/>
          <w:bCs/>
          <w:color w:val="000000"/>
        </w:rPr>
        <w:t xml:space="preserve"> p.m. followed by the Pledge of Allegiance.</w:t>
      </w:r>
    </w:p>
    <w:p w:rsidR="00AC4505" w:rsidRDefault="00AC4505" w:rsidP="000021D2">
      <w:pPr>
        <w:pStyle w:val="ListParagraph"/>
        <w:spacing w:line="276" w:lineRule="auto"/>
        <w:rPr>
          <w:rFonts w:ascii="Tahoma" w:hAnsi="Tahoma" w:cs="Tahoma"/>
          <w:color w:val="000000"/>
          <w:sz w:val="22"/>
          <w:szCs w:val="22"/>
        </w:rPr>
      </w:pPr>
    </w:p>
    <w:p w:rsidR="00AC4505" w:rsidRDefault="00AC4505" w:rsidP="00A27569">
      <w:pPr>
        <w:spacing w:line="276" w:lineRule="auto"/>
        <w:rPr>
          <w:rFonts w:ascii="Tahoma" w:hAnsi="Tahoma" w:cs="Tahoma"/>
          <w:b/>
          <w:bCs/>
          <w:color w:val="000000"/>
        </w:rPr>
      </w:pPr>
      <w:r>
        <w:rPr>
          <w:rFonts w:ascii="Tahoma" w:hAnsi="Tahoma" w:cs="Tahoma"/>
          <w:b/>
          <w:bCs/>
          <w:color w:val="000000"/>
        </w:rPr>
        <w:t>3</w:t>
      </w:r>
      <w:r w:rsidRPr="00897CDC">
        <w:rPr>
          <w:rFonts w:ascii="Tahoma" w:hAnsi="Tahoma" w:cs="Tahoma"/>
          <w:b/>
          <w:bCs/>
          <w:color w:val="000000"/>
        </w:rPr>
        <w:t>. Public Remarks</w:t>
      </w:r>
      <w:r>
        <w:rPr>
          <w:rFonts w:ascii="Tahoma" w:hAnsi="Tahoma" w:cs="Tahoma"/>
          <w:b/>
          <w:bCs/>
          <w:color w:val="000000"/>
        </w:rPr>
        <w:t xml:space="preserve"> </w:t>
      </w:r>
    </w:p>
    <w:p w:rsidR="00AC4505" w:rsidRDefault="00AC4505" w:rsidP="00B106DA">
      <w:pPr>
        <w:spacing w:line="276" w:lineRule="auto"/>
        <w:ind w:left="285"/>
        <w:rPr>
          <w:rFonts w:ascii="Tahoma" w:hAnsi="Tahoma" w:cs="Tahoma"/>
          <w:color w:val="000000"/>
        </w:rPr>
      </w:pPr>
      <w:r>
        <w:rPr>
          <w:rFonts w:ascii="Tahoma" w:hAnsi="Tahoma" w:cs="Tahoma"/>
          <w:b/>
          <w:bCs/>
          <w:color w:val="000000"/>
        </w:rPr>
        <w:t xml:space="preserve">Patience Anderson – 17 Anderson Way: </w:t>
      </w:r>
      <w:r w:rsidRPr="00B106DA">
        <w:rPr>
          <w:rFonts w:ascii="Tahoma" w:hAnsi="Tahoma" w:cs="Tahoma"/>
          <w:color w:val="000000"/>
        </w:rPr>
        <w:t>Speaking as the Town Council Chair, Ms. Anderson informed the Board that the Council completely supports the land acquisition and while this is land that the town has inquired about in the past at a much higher price</w:t>
      </w:r>
      <w:r>
        <w:rPr>
          <w:rFonts w:ascii="Tahoma" w:hAnsi="Tahoma" w:cs="Tahoma"/>
          <w:color w:val="000000"/>
        </w:rPr>
        <w:t xml:space="preserve">, it also makes sense in looking at the Plan for Conservation and Development. Finally, she informed the Board that there is also the potential of a water source that could be gained through this acquisition. </w:t>
      </w:r>
    </w:p>
    <w:p w:rsidR="00AC4505" w:rsidRPr="00B106DA" w:rsidRDefault="00AC4505" w:rsidP="00A27569">
      <w:pPr>
        <w:spacing w:line="276" w:lineRule="auto"/>
        <w:rPr>
          <w:rFonts w:ascii="Tahoma" w:hAnsi="Tahoma" w:cs="Tahoma"/>
          <w:color w:val="000000"/>
        </w:rPr>
      </w:pPr>
      <w:r>
        <w:rPr>
          <w:rFonts w:ascii="Tahoma" w:hAnsi="Tahoma" w:cs="Tahoma"/>
          <w:color w:val="000000"/>
        </w:rPr>
        <w:t xml:space="preserve"> </w:t>
      </w:r>
    </w:p>
    <w:p w:rsidR="00AC4505" w:rsidRDefault="00AC4505" w:rsidP="009C2344">
      <w:pPr>
        <w:spacing w:line="276" w:lineRule="auto"/>
        <w:ind w:left="285"/>
        <w:rPr>
          <w:rFonts w:ascii="Tahoma" w:hAnsi="Tahoma" w:cs="Tahoma"/>
          <w:color w:val="000000"/>
        </w:rPr>
      </w:pPr>
      <w:r>
        <w:rPr>
          <w:rFonts w:ascii="Tahoma" w:hAnsi="Tahoma" w:cs="Tahoma"/>
          <w:b/>
          <w:bCs/>
          <w:color w:val="000000"/>
        </w:rPr>
        <w:t>Kevin Reich – 9 Arch Drive</w:t>
      </w:r>
      <w:r w:rsidRPr="00B106DA">
        <w:rPr>
          <w:rFonts w:ascii="Tahoma" w:hAnsi="Tahoma" w:cs="Tahoma"/>
          <w:color w:val="000000"/>
        </w:rPr>
        <w:t xml:space="preserve">: Mr. Reich, also speaking to the land acquisition agenda item, </w:t>
      </w:r>
      <w:r>
        <w:rPr>
          <w:rFonts w:ascii="Tahoma" w:hAnsi="Tahoma" w:cs="Tahoma"/>
          <w:color w:val="000000"/>
        </w:rPr>
        <w:t xml:space="preserve">noted for the Board, the numerous opportunities that the purchase of these two parcels could offer including additions to Memorial School, re-configuring the traffic flow at memorial school and the opportunity to possibly gain an additional water source for the town. </w:t>
      </w:r>
    </w:p>
    <w:p w:rsidR="00AC4505" w:rsidRPr="00B106DA" w:rsidRDefault="00AC4505" w:rsidP="00A27569">
      <w:pPr>
        <w:spacing w:line="276" w:lineRule="auto"/>
        <w:rPr>
          <w:rFonts w:ascii="Tahoma" w:hAnsi="Tahoma" w:cs="Tahoma"/>
          <w:color w:val="000000"/>
        </w:rPr>
      </w:pPr>
      <w:r>
        <w:rPr>
          <w:rFonts w:ascii="Tahoma" w:hAnsi="Tahoma" w:cs="Tahoma"/>
          <w:color w:val="000000"/>
        </w:rPr>
        <w:t xml:space="preserve">  </w:t>
      </w:r>
    </w:p>
    <w:p w:rsidR="00AC4505" w:rsidRDefault="00AC4505" w:rsidP="009C2344">
      <w:pPr>
        <w:spacing w:line="276" w:lineRule="auto"/>
        <w:ind w:left="285"/>
        <w:rPr>
          <w:rFonts w:ascii="Tahoma" w:hAnsi="Tahoma" w:cs="Tahoma"/>
          <w:color w:val="000000"/>
        </w:rPr>
      </w:pPr>
      <w:r>
        <w:rPr>
          <w:rFonts w:ascii="Tahoma" w:hAnsi="Tahoma" w:cs="Tahoma"/>
          <w:b/>
          <w:bCs/>
          <w:color w:val="000000"/>
        </w:rPr>
        <w:t xml:space="preserve"> Pete Brown - 76 Barton Hill Rd:  </w:t>
      </w:r>
      <w:r w:rsidRPr="009C2344">
        <w:rPr>
          <w:rFonts w:ascii="Tahoma" w:hAnsi="Tahoma" w:cs="Tahoma"/>
          <w:color w:val="000000"/>
        </w:rPr>
        <w:t>Mr. Brown stated that this land acquisition is a “no</w:t>
      </w:r>
    </w:p>
    <w:p w:rsidR="00AC4505" w:rsidRDefault="00AC4505" w:rsidP="009C2344">
      <w:pPr>
        <w:spacing w:line="276" w:lineRule="auto"/>
        <w:ind w:left="285"/>
        <w:rPr>
          <w:rFonts w:ascii="Tahoma" w:hAnsi="Tahoma" w:cs="Tahoma"/>
          <w:color w:val="000000"/>
        </w:rPr>
      </w:pPr>
      <w:r>
        <w:rPr>
          <w:rFonts w:ascii="Tahoma" w:hAnsi="Tahoma" w:cs="Tahoma"/>
          <w:color w:val="000000"/>
        </w:rPr>
        <w:t xml:space="preserve"> </w:t>
      </w:r>
      <w:r w:rsidRPr="009C2344">
        <w:rPr>
          <w:rFonts w:ascii="Tahoma" w:hAnsi="Tahoma" w:cs="Tahoma"/>
          <w:color w:val="000000"/>
        </w:rPr>
        <w:t xml:space="preserve">brainer” and that we need to “grab it” </w:t>
      </w:r>
      <w:r>
        <w:rPr>
          <w:rFonts w:ascii="Tahoma" w:hAnsi="Tahoma" w:cs="Tahoma"/>
          <w:color w:val="000000"/>
        </w:rPr>
        <w:t xml:space="preserve">now. </w:t>
      </w:r>
    </w:p>
    <w:p w:rsidR="00AC4505" w:rsidRDefault="00AC4505" w:rsidP="009C2344">
      <w:pPr>
        <w:spacing w:line="276" w:lineRule="auto"/>
        <w:ind w:left="285"/>
        <w:rPr>
          <w:rFonts w:ascii="Tahoma" w:hAnsi="Tahoma" w:cs="Tahoma"/>
          <w:color w:val="000000"/>
        </w:rPr>
      </w:pPr>
    </w:p>
    <w:p w:rsidR="00AC4505" w:rsidRPr="009C2344" w:rsidRDefault="00AC4505" w:rsidP="009C2344">
      <w:pPr>
        <w:spacing w:line="276" w:lineRule="auto"/>
        <w:ind w:left="285"/>
        <w:rPr>
          <w:rFonts w:ascii="Tahoma" w:hAnsi="Tahoma" w:cs="Tahoma"/>
          <w:color w:val="000000"/>
        </w:rPr>
      </w:pPr>
      <w:r w:rsidRPr="00924F52">
        <w:rPr>
          <w:rFonts w:ascii="Tahoma" w:hAnsi="Tahoma" w:cs="Tahoma"/>
          <w:b/>
          <w:bCs/>
          <w:color w:val="000000"/>
        </w:rPr>
        <w:t>Kevin Reich – 9 Arch Drive:</w:t>
      </w:r>
      <w:r>
        <w:rPr>
          <w:rFonts w:ascii="Tahoma" w:hAnsi="Tahoma" w:cs="Tahoma"/>
          <w:color w:val="000000"/>
        </w:rPr>
        <w:t xml:space="preserve"> Mr. Reich addressed the Board again to make them aware that the current Memorial School building in relation to the size of the current land it sits on does not meet the town’s zoning regulations in that it should not be more than 62,000 sq.ft. when in actuality, the current building is 81,000 sq.ft. Therefore, the town’s purchase of these parcels adjacent to Memorial School would afford the Town the opportunity to correct that issue. </w:t>
      </w:r>
    </w:p>
    <w:p w:rsidR="00AC4505" w:rsidRDefault="00AC4505" w:rsidP="00861D22">
      <w:pPr>
        <w:spacing w:line="276" w:lineRule="auto"/>
        <w:ind w:left="285"/>
        <w:rPr>
          <w:rFonts w:ascii="Tahoma" w:hAnsi="Tahoma" w:cs="Tahoma"/>
          <w:color w:val="000000"/>
        </w:rPr>
      </w:pPr>
    </w:p>
    <w:p w:rsidR="00AC4505" w:rsidRDefault="00AC4505" w:rsidP="00200442">
      <w:pPr>
        <w:spacing w:line="276" w:lineRule="auto"/>
        <w:rPr>
          <w:rFonts w:ascii="Tahoma" w:hAnsi="Tahoma" w:cs="Tahoma"/>
          <w:b/>
          <w:bCs/>
          <w:color w:val="000000"/>
        </w:rPr>
      </w:pPr>
    </w:p>
    <w:p w:rsidR="00AC4505" w:rsidRDefault="00AC4505" w:rsidP="00200442">
      <w:pPr>
        <w:spacing w:line="276" w:lineRule="auto"/>
        <w:rPr>
          <w:rFonts w:ascii="Tahoma" w:hAnsi="Tahoma" w:cs="Tahoma"/>
          <w:b/>
          <w:bCs/>
          <w:color w:val="000000"/>
        </w:rPr>
      </w:pPr>
    </w:p>
    <w:p w:rsidR="00AC4505" w:rsidRDefault="00AC4505" w:rsidP="00200442">
      <w:pPr>
        <w:spacing w:line="276" w:lineRule="auto"/>
        <w:rPr>
          <w:rFonts w:ascii="Tahoma" w:hAnsi="Tahoma" w:cs="Tahoma"/>
          <w:b/>
          <w:bCs/>
          <w:color w:val="000000"/>
        </w:rPr>
      </w:pPr>
    </w:p>
    <w:p w:rsidR="00AC4505" w:rsidRDefault="00AC4505" w:rsidP="00200442">
      <w:pPr>
        <w:spacing w:line="276" w:lineRule="auto"/>
        <w:rPr>
          <w:rFonts w:ascii="Tahoma" w:hAnsi="Tahoma" w:cs="Tahoma"/>
          <w:b/>
          <w:bCs/>
          <w:color w:val="000000"/>
        </w:rPr>
      </w:pPr>
    </w:p>
    <w:p w:rsidR="00AC4505" w:rsidRDefault="00AC4505" w:rsidP="00200442">
      <w:pPr>
        <w:spacing w:line="276" w:lineRule="auto"/>
        <w:rPr>
          <w:rFonts w:ascii="Tahoma" w:hAnsi="Tahoma" w:cs="Tahoma"/>
          <w:b/>
          <w:bCs/>
          <w:color w:val="000000"/>
        </w:rPr>
      </w:pPr>
      <w:r>
        <w:rPr>
          <w:rFonts w:ascii="Tahoma" w:hAnsi="Tahoma" w:cs="Tahoma"/>
          <w:b/>
          <w:bCs/>
          <w:color w:val="000000"/>
        </w:rPr>
        <w:t xml:space="preserve">4. Discuss and take possible action on an additional appropriation of $85,000 and approval of the acquisition of 2 parcels of land. </w:t>
      </w:r>
    </w:p>
    <w:p w:rsidR="00AC4505" w:rsidRDefault="00AC4505" w:rsidP="007E6855">
      <w:pPr>
        <w:spacing w:line="276" w:lineRule="auto"/>
        <w:rPr>
          <w:rFonts w:ascii="Tahoma" w:hAnsi="Tahoma" w:cs="Tahoma"/>
          <w:color w:val="000000"/>
        </w:rPr>
      </w:pPr>
    </w:p>
    <w:p w:rsidR="00AC4505" w:rsidRPr="004A588A" w:rsidRDefault="00AC4505" w:rsidP="004A588A">
      <w:pPr>
        <w:spacing w:line="276" w:lineRule="auto"/>
        <w:ind w:left="300"/>
        <w:rPr>
          <w:rFonts w:ascii="Tahoma" w:hAnsi="Tahoma" w:cs="Tahoma"/>
          <w:color w:val="000000"/>
          <w:sz w:val="22"/>
          <w:szCs w:val="22"/>
        </w:rPr>
      </w:pPr>
      <w:r w:rsidRPr="004A588A">
        <w:rPr>
          <w:rFonts w:ascii="Tahoma" w:hAnsi="Tahoma" w:cs="Tahoma"/>
          <w:color w:val="000000"/>
          <w:sz w:val="22"/>
          <w:szCs w:val="22"/>
        </w:rPr>
        <w:t>Discussion began with Mr. Markham making a motion to recommend an appropriation of $85,000 for the purchase of two parcels of land from the Estate of Dominic Didomizio and authorize an associated fund transfer for acquisition of the property (See full Resolution below).</w:t>
      </w:r>
      <w:r>
        <w:rPr>
          <w:rFonts w:ascii="Tahoma" w:hAnsi="Tahoma" w:cs="Tahoma"/>
          <w:color w:val="000000"/>
          <w:sz w:val="22"/>
          <w:szCs w:val="22"/>
        </w:rPr>
        <w:t xml:space="preserve"> Mr. Markham’s motion included two amendments to the resolution as written (Parcel A - 9 acres not 10 and Parcel B – 21.5 acres not 15. both corrections noted below). It was also noted that some of the supporting documentation provided to the Board is mislabeled reversing the labeling of Parcel A &amp; Parcel B. The motion was seconded by Ms. Coshow.   </w:t>
      </w:r>
    </w:p>
    <w:p w:rsidR="00AC4505" w:rsidRPr="00C170C1" w:rsidRDefault="00AC4505" w:rsidP="00093D52">
      <w:pPr>
        <w:spacing w:line="276" w:lineRule="auto"/>
        <w:rPr>
          <w:rFonts w:ascii="Tahoma" w:hAnsi="Tahoma" w:cs="Tahoma"/>
          <w:i/>
          <w:iCs/>
          <w:color w:val="000000"/>
        </w:rPr>
      </w:pPr>
    </w:p>
    <w:p w:rsidR="00AC4505" w:rsidRDefault="00AC4505" w:rsidP="004A588A">
      <w:pPr>
        <w:tabs>
          <w:tab w:val="left" w:pos="7290"/>
        </w:tabs>
        <w:ind w:left="300" w:firstLine="420"/>
        <w:jc w:val="both"/>
        <w:rPr>
          <w:rFonts w:ascii="CG Times" w:hAnsi="CG Times" w:cs="CG Times"/>
        </w:rPr>
      </w:pPr>
      <w:r>
        <w:rPr>
          <w:rFonts w:ascii="CG Times" w:hAnsi="CG Times" w:cs="CG Times"/>
        </w:rPr>
        <w:t xml:space="preserve">RESOLVED, that the Board of Finance recommends that the Town of East Hampton appropriate $85,000.00 from </w:t>
      </w:r>
      <w:r w:rsidRPr="00C20A9B">
        <w:rPr>
          <w:rFonts w:ascii="CG Times" w:hAnsi="CG Times" w:cs="CG Times"/>
        </w:rPr>
        <w:t>unassigned General Fund balance</w:t>
      </w:r>
      <w:r>
        <w:rPr>
          <w:rFonts w:ascii="CG Times" w:hAnsi="CG Times" w:cs="CG Times"/>
        </w:rPr>
        <w:t xml:space="preserve"> for the purchase of two parcels of land from the </w:t>
      </w:r>
      <w:r w:rsidRPr="00AD5866">
        <w:rPr>
          <w:rFonts w:ascii="CG Times" w:hAnsi="CG Times" w:cs="CG Times"/>
        </w:rPr>
        <w:t>ESTATE OF DOMINIC DIDOMIZIO</w:t>
      </w:r>
      <w:r>
        <w:rPr>
          <w:rFonts w:ascii="CG Times" w:hAnsi="CG Times" w:cs="CG Times"/>
        </w:rPr>
        <w:t xml:space="preserve"> (“the Property”) and described as:</w:t>
      </w:r>
    </w:p>
    <w:p w:rsidR="00AC4505" w:rsidRDefault="00AC4505" w:rsidP="00FE7E34">
      <w:pPr>
        <w:tabs>
          <w:tab w:val="left" w:pos="7290"/>
        </w:tabs>
        <w:ind w:firstLine="720"/>
        <w:jc w:val="both"/>
        <w:rPr>
          <w:rFonts w:ascii="CG Times" w:hAnsi="CG Times" w:cs="CG Times"/>
        </w:rPr>
      </w:pPr>
    </w:p>
    <w:p w:rsidR="00AC4505" w:rsidRPr="00AD5866" w:rsidRDefault="00AC4505" w:rsidP="00FE7E34">
      <w:pPr>
        <w:tabs>
          <w:tab w:val="left" w:pos="7290"/>
        </w:tabs>
        <w:jc w:val="both"/>
        <w:rPr>
          <w:rFonts w:ascii="CG Times" w:hAnsi="CG Times" w:cs="CG Times"/>
          <w:u w:val="single"/>
        </w:rPr>
      </w:pPr>
      <w:r w:rsidRPr="00AD5866">
        <w:rPr>
          <w:rFonts w:ascii="CG Times" w:hAnsi="CG Times" w:cs="CG Times"/>
          <w:u w:val="single"/>
        </w:rPr>
        <w:t>PARCEL A</w:t>
      </w:r>
    </w:p>
    <w:p w:rsidR="00AC4505" w:rsidRPr="00AD5866" w:rsidRDefault="00AC4505" w:rsidP="00FE7E34">
      <w:pPr>
        <w:tabs>
          <w:tab w:val="left" w:pos="7290"/>
        </w:tabs>
        <w:jc w:val="both"/>
        <w:rPr>
          <w:rFonts w:ascii="CG Times" w:hAnsi="CG Times" w:cs="CG Times"/>
        </w:rPr>
      </w:pPr>
    </w:p>
    <w:p w:rsidR="00AC4505" w:rsidRPr="00AD5866" w:rsidRDefault="00AC4505" w:rsidP="004A588A">
      <w:pPr>
        <w:tabs>
          <w:tab w:val="left" w:pos="7290"/>
        </w:tabs>
        <w:ind w:left="360"/>
        <w:jc w:val="both"/>
        <w:rPr>
          <w:rFonts w:ascii="CG Times" w:hAnsi="CG Times" w:cs="CG Times"/>
        </w:rPr>
      </w:pPr>
      <w:r w:rsidRPr="00AD5866">
        <w:rPr>
          <w:rFonts w:ascii="CG Times" w:hAnsi="CG Times" w:cs="CG Times"/>
        </w:rPr>
        <w:t xml:space="preserve">A certain piece of parcel of land situated in the said Town of East Hampton, containing </w:t>
      </w:r>
      <w:r w:rsidRPr="004A588A">
        <w:rPr>
          <w:rFonts w:ascii="CG Times" w:hAnsi="CG Times" w:cs="CG Times"/>
          <w:strike/>
        </w:rPr>
        <w:t>(10)</w:t>
      </w:r>
      <w:r w:rsidRPr="00AD5866">
        <w:rPr>
          <w:rFonts w:ascii="CG Times" w:hAnsi="CG Times" w:cs="CG Times"/>
        </w:rPr>
        <w:t xml:space="preserve"> </w:t>
      </w:r>
      <w:r>
        <w:rPr>
          <w:rFonts w:ascii="CG Times" w:hAnsi="CG Times" w:cs="CG Times"/>
        </w:rPr>
        <w:t xml:space="preserve">(9) acres, more </w:t>
      </w:r>
      <w:r w:rsidRPr="00AD5866">
        <w:rPr>
          <w:rFonts w:ascii="CG Times" w:hAnsi="CG Times" w:cs="CG Times"/>
        </w:rPr>
        <w:t>or less, bounded an</w:t>
      </w:r>
      <w:r>
        <w:rPr>
          <w:rFonts w:ascii="CG Times" w:hAnsi="CG Times" w:cs="CG Times"/>
        </w:rPr>
        <w:t>d described as follows, to wit:</w:t>
      </w:r>
    </w:p>
    <w:p w:rsidR="00AC4505" w:rsidRPr="00AD5866" w:rsidRDefault="00AC4505" w:rsidP="00FE7E34">
      <w:pPr>
        <w:tabs>
          <w:tab w:val="left" w:pos="7290"/>
        </w:tabs>
        <w:jc w:val="both"/>
        <w:rPr>
          <w:rFonts w:ascii="CG Times" w:hAnsi="CG Times" w:cs="CG Times"/>
        </w:rPr>
      </w:pPr>
    </w:p>
    <w:p w:rsidR="00AC4505" w:rsidRPr="00AD5866" w:rsidRDefault="00AC4505" w:rsidP="004A588A">
      <w:pPr>
        <w:tabs>
          <w:tab w:val="left" w:pos="7290"/>
        </w:tabs>
        <w:ind w:left="360"/>
        <w:jc w:val="both"/>
        <w:rPr>
          <w:rFonts w:ascii="CG Times" w:hAnsi="CG Times" w:cs="CG Times"/>
        </w:rPr>
      </w:pPr>
      <w:r w:rsidRPr="00AD5866">
        <w:rPr>
          <w:rFonts w:ascii="CG Times" w:hAnsi="CG Times" w:cs="CG Times"/>
        </w:rPr>
        <w:t>Commencing at the Southwest corner of said lot running EASTERLY to a bound; thence NORTHERLY to heap of stones; thence WESTERLY to stump and stones; thence NORTHERLY to Airline R. R.; thence NORTHERLY to said Railroad to land of Louis Loffredo Estate; thence running Southerly by said Loffredo estate land and land of Lloyd Sellew et ux to point of beginning.</w:t>
      </w:r>
    </w:p>
    <w:p w:rsidR="00AC4505" w:rsidRPr="00AD5866" w:rsidRDefault="00AC4505" w:rsidP="004A588A">
      <w:pPr>
        <w:tabs>
          <w:tab w:val="left" w:pos="7290"/>
        </w:tabs>
        <w:ind w:firstLine="360"/>
        <w:jc w:val="both"/>
        <w:rPr>
          <w:rFonts w:ascii="CG Times" w:hAnsi="CG Times" w:cs="CG Times"/>
        </w:rPr>
      </w:pPr>
    </w:p>
    <w:p w:rsidR="00AC4505" w:rsidRPr="00AD5866" w:rsidRDefault="00AC4505" w:rsidP="004A588A">
      <w:pPr>
        <w:tabs>
          <w:tab w:val="left" w:pos="7290"/>
        </w:tabs>
        <w:ind w:firstLine="360"/>
        <w:jc w:val="both"/>
        <w:rPr>
          <w:rFonts w:ascii="CG Times" w:hAnsi="CG Times" w:cs="CG Times"/>
        </w:rPr>
      </w:pPr>
      <w:r w:rsidRPr="00AD5866">
        <w:rPr>
          <w:rFonts w:ascii="CG Times" w:hAnsi="CG Times" w:cs="CG Times"/>
        </w:rPr>
        <w:t>Bounded</w:t>
      </w:r>
    </w:p>
    <w:p w:rsidR="00AC4505" w:rsidRPr="00AD5866" w:rsidRDefault="00AC4505" w:rsidP="004A588A">
      <w:pPr>
        <w:tabs>
          <w:tab w:val="left" w:pos="7290"/>
        </w:tabs>
        <w:ind w:firstLine="360"/>
        <w:jc w:val="both"/>
        <w:rPr>
          <w:rFonts w:ascii="CG Times" w:hAnsi="CG Times" w:cs="CG Times"/>
        </w:rPr>
      </w:pPr>
      <w:r w:rsidRPr="00AD5866">
        <w:rPr>
          <w:rFonts w:ascii="CG Times" w:hAnsi="CG Times" w:cs="CG Times"/>
        </w:rPr>
        <w:t>North by Railroad and land of Lloyd Sellew, et ux;</w:t>
      </w:r>
    </w:p>
    <w:p w:rsidR="00AC4505" w:rsidRPr="00AD5866" w:rsidRDefault="00AC4505" w:rsidP="004A588A">
      <w:pPr>
        <w:tabs>
          <w:tab w:val="left" w:pos="7290"/>
        </w:tabs>
        <w:ind w:firstLine="360"/>
        <w:jc w:val="both"/>
        <w:rPr>
          <w:rFonts w:ascii="CG Times" w:hAnsi="CG Times" w:cs="CG Times"/>
        </w:rPr>
      </w:pPr>
      <w:r w:rsidRPr="00AD5866">
        <w:rPr>
          <w:rFonts w:ascii="CG Times" w:hAnsi="CG Times" w:cs="CG Times"/>
        </w:rPr>
        <w:t xml:space="preserve">Easterly by railroad and land of Lloyd Sellew, et ux; </w:t>
      </w:r>
    </w:p>
    <w:p w:rsidR="00AC4505" w:rsidRPr="00AD5866" w:rsidRDefault="00AC4505" w:rsidP="004A588A">
      <w:pPr>
        <w:tabs>
          <w:tab w:val="left" w:pos="7290"/>
        </w:tabs>
        <w:ind w:firstLine="360"/>
        <w:jc w:val="both"/>
        <w:rPr>
          <w:rFonts w:ascii="CG Times" w:hAnsi="CG Times" w:cs="CG Times"/>
        </w:rPr>
      </w:pPr>
      <w:r w:rsidRPr="00AD5866">
        <w:rPr>
          <w:rFonts w:ascii="CG Times" w:hAnsi="CG Times" w:cs="CG Times"/>
        </w:rPr>
        <w:t>Southerly by land of Lloyd Sellew, et us and an Old Highway; and</w:t>
      </w:r>
    </w:p>
    <w:p w:rsidR="00AC4505" w:rsidRPr="00AD5866" w:rsidRDefault="00AC4505" w:rsidP="004A588A">
      <w:pPr>
        <w:tabs>
          <w:tab w:val="left" w:pos="7290"/>
        </w:tabs>
        <w:ind w:firstLine="360"/>
        <w:jc w:val="both"/>
        <w:rPr>
          <w:rFonts w:ascii="CG Times" w:hAnsi="CG Times" w:cs="CG Times"/>
        </w:rPr>
      </w:pPr>
      <w:r w:rsidRPr="00AD5866">
        <w:rPr>
          <w:rFonts w:ascii="CG Times" w:hAnsi="CG Times" w:cs="CG Times"/>
        </w:rPr>
        <w:t>West by Estate of Loffredo and land of Lloyd Sellew, et ux.</w:t>
      </w:r>
    </w:p>
    <w:p w:rsidR="00AC4505" w:rsidRPr="00AD5866" w:rsidRDefault="00AC4505" w:rsidP="00FE7E34">
      <w:pPr>
        <w:tabs>
          <w:tab w:val="left" w:pos="7290"/>
        </w:tabs>
        <w:jc w:val="both"/>
        <w:rPr>
          <w:rFonts w:ascii="CG Times" w:hAnsi="CG Times" w:cs="CG Times"/>
        </w:rPr>
      </w:pPr>
    </w:p>
    <w:p w:rsidR="00AC4505" w:rsidRPr="00AD5866" w:rsidRDefault="00AC4505" w:rsidP="00FE7E34">
      <w:pPr>
        <w:tabs>
          <w:tab w:val="left" w:pos="7290"/>
        </w:tabs>
        <w:jc w:val="both"/>
        <w:rPr>
          <w:rFonts w:ascii="CG Times" w:hAnsi="CG Times" w:cs="CG Times"/>
          <w:u w:val="single"/>
        </w:rPr>
      </w:pPr>
      <w:r w:rsidRPr="00AD5866">
        <w:rPr>
          <w:rFonts w:ascii="CG Times" w:hAnsi="CG Times" w:cs="CG Times"/>
          <w:u w:val="single"/>
        </w:rPr>
        <w:t>PARCEL B</w:t>
      </w:r>
    </w:p>
    <w:p w:rsidR="00AC4505" w:rsidRPr="00AD5866" w:rsidRDefault="00AC4505" w:rsidP="00FE7E34">
      <w:pPr>
        <w:tabs>
          <w:tab w:val="left" w:pos="7290"/>
        </w:tabs>
        <w:jc w:val="both"/>
        <w:rPr>
          <w:rFonts w:ascii="CG Times" w:hAnsi="CG Times" w:cs="CG Times"/>
        </w:rPr>
      </w:pPr>
    </w:p>
    <w:p w:rsidR="00AC4505" w:rsidRDefault="00AC4505" w:rsidP="004A588A">
      <w:pPr>
        <w:tabs>
          <w:tab w:val="left" w:pos="7290"/>
        </w:tabs>
        <w:ind w:left="360"/>
        <w:jc w:val="both"/>
        <w:rPr>
          <w:rFonts w:ascii="CG Times" w:hAnsi="CG Times" w:cs="CG Times"/>
        </w:rPr>
      </w:pPr>
      <w:r w:rsidRPr="009027AC">
        <w:rPr>
          <w:rFonts w:ascii="CG Times" w:hAnsi="CG Times" w:cs="CG Times"/>
        </w:rPr>
        <w:t xml:space="preserve">A certain piece of parcel of land situated in the said Town of East Hampton, containing </w:t>
      </w:r>
      <w:r w:rsidRPr="004A588A">
        <w:rPr>
          <w:rFonts w:ascii="CG Times" w:hAnsi="CG Times" w:cs="CG Times"/>
          <w:strike/>
        </w:rPr>
        <w:t xml:space="preserve">(15) </w:t>
      </w:r>
      <w:r>
        <w:rPr>
          <w:rFonts w:ascii="CG Times" w:hAnsi="CG Times" w:cs="CG Times"/>
        </w:rPr>
        <w:t xml:space="preserve"> (21.5) </w:t>
      </w:r>
      <w:r w:rsidRPr="009027AC">
        <w:rPr>
          <w:rFonts w:ascii="CG Times" w:hAnsi="CG Times" w:cs="CG Times"/>
        </w:rPr>
        <w:t>acres, more or less, bounded and described as follows, to wit</w:t>
      </w:r>
    </w:p>
    <w:p w:rsidR="00AC4505" w:rsidRDefault="00AC4505" w:rsidP="00FE7E34">
      <w:pPr>
        <w:tabs>
          <w:tab w:val="left" w:pos="7290"/>
        </w:tabs>
        <w:jc w:val="both"/>
        <w:rPr>
          <w:rFonts w:ascii="CG Times" w:hAnsi="CG Times" w:cs="CG Times"/>
        </w:rPr>
      </w:pPr>
    </w:p>
    <w:p w:rsidR="00AC4505" w:rsidRDefault="00AC4505" w:rsidP="004A588A">
      <w:pPr>
        <w:tabs>
          <w:tab w:val="left" w:pos="7290"/>
        </w:tabs>
        <w:ind w:left="360"/>
        <w:jc w:val="both"/>
        <w:rPr>
          <w:rFonts w:ascii="CG Times" w:hAnsi="CG Times" w:cs="CG Times"/>
        </w:rPr>
      </w:pPr>
      <w:r>
        <w:rPr>
          <w:rFonts w:ascii="CG Times" w:hAnsi="CG Times" w:cs="CG Times"/>
        </w:rPr>
        <w:t>B</w:t>
      </w:r>
      <w:r w:rsidRPr="00AD5866">
        <w:rPr>
          <w:rFonts w:ascii="CG Times" w:hAnsi="CG Times" w:cs="CG Times"/>
        </w:rPr>
        <w:t>ounded NORTHERLY by an old Highway and land of Lloyd and Alice Sellew; EASTERLY by land of Lloyd and Alice Sellew in part and partly by land of N. Ethel Batschelet; SOUTHERLY by land of Orlando Pelligrini in part, partly by land of John Isacson and partly by land formerly of Harlan G. Hills; and partly by land of the Town of East Hampton; WESTERLY by land of the Town of East Hampton in part and partly by Highway (Smith St.)</w:t>
      </w:r>
    </w:p>
    <w:p w:rsidR="00AC4505" w:rsidRDefault="00AC4505" w:rsidP="004A588A">
      <w:pPr>
        <w:tabs>
          <w:tab w:val="left" w:pos="7290"/>
        </w:tabs>
        <w:ind w:firstLine="360"/>
        <w:jc w:val="both"/>
        <w:rPr>
          <w:rFonts w:ascii="CG Times" w:hAnsi="CG Times" w:cs="CG Times"/>
        </w:rPr>
      </w:pPr>
    </w:p>
    <w:p w:rsidR="00AC4505" w:rsidRDefault="00AC4505" w:rsidP="004A588A">
      <w:pPr>
        <w:tabs>
          <w:tab w:val="left" w:pos="7290"/>
        </w:tabs>
        <w:ind w:left="360"/>
        <w:jc w:val="both"/>
        <w:rPr>
          <w:rFonts w:ascii="CG Times" w:hAnsi="CG Times" w:cs="CG Times"/>
        </w:rPr>
      </w:pPr>
    </w:p>
    <w:p w:rsidR="00AC4505" w:rsidRPr="00AD5866" w:rsidRDefault="00AC4505" w:rsidP="004A588A">
      <w:pPr>
        <w:tabs>
          <w:tab w:val="left" w:pos="7290"/>
        </w:tabs>
        <w:ind w:left="360"/>
        <w:jc w:val="both"/>
        <w:rPr>
          <w:rFonts w:ascii="CG Times" w:hAnsi="CG Times" w:cs="CG Times"/>
        </w:rPr>
      </w:pPr>
      <w:r>
        <w:rPr>
          <w:rFonts w:ascii="CG Times" w:hAnsi="CG Times" w:cs="CG Times"/>
        </w:rPr>
        <w:t xml:space="preserve">Being the same parcels conveyed by deeds at Book 87, page 32 and Book 87, page 33 of the East Hampton Land Records. </w:t>
      </w:r>
    </w:p>
    <w:p w:rsidR="00AC4505" w:rsidRPr="00AD5866" w:rsidRDefault="00AC4505" w:rsidP="00FE7E34">
      <w:pPr>
        <w:tabs>
          <w:tab w:val="left" w:pos="7290"/>
        </w:tabs>
        <w:jc w:val="both"/>
        <w:rPr>
          <w:rFonts w:ascii="CG Times" w:hAnsi="CG Times" w:cs="CG Times"/>
        </w:rPr>
      </w:pPr>
    </w:p>
    <w:p w:rsidR="00AC4505" w:rsidRPr="005D2164" w:rsidRDefault="00AC4505" w:rsidP="004A588A">
      <w:pPr>
        <w:tabs>
          <w:tab w:val="left" w:pos="7290"/>
        </w:tabs>
        <w:ind w:left="360"/>
        <w:jc w:val="both"/>
        <w:rPr>
          <w:rFonts w:ascii="CG Times" w:hAnsi="CG Times" w:cs="CG Times"/>
        </w:rPr>
      </w:pPr>
      <w:r>
        <w:rPr>
          <w:rFonts w:ascii="CG Times" w:hAnsi="CG Times" w:cs="CG Times"/>
        </w:rPr>
        <w:t xml:space="preserve">This recommendation is made based upon the conclusion that the finances of the Town of East Hampton will not be adversely impacted by the appropriation.  The appropriation shall not be made until the real estate purchase is approved in accordance with requirements of the Charter.  </w:t>
      </w:r>
      <w:r>
        <w:rPr>
          <w:rFonts w:ascii="CG Times" w:hAnsi="CG Times" w:cs="CG Times"/>
        </w:rPr>
        <w:tab/>
      </w:r>
    </w:p>
    <w:p w:rsidR="00AC4505" w:rsidRDefault="00AC4505" w:rsidP="00FE7E34">
      <w:pPr>
        <w:jc w:val="both"/>
        <w:rPr>
          <w:rFonts w:ascii="CG Times" w:hAnsi="CG Times" w:cs="CG Times"/>
        </w:rPr>
      </w:pPr>
    </w:p>
    <w:p w:rsidR="00AC4505" w:rsidRPr="00C20A9B" w:rsidRDefault="00AC4505" w:rsidP="004A588A">
      <w:pPr>
        <w:ind w:left="360"/>
        <w:jc w:val="both"/>
        <w:rPr>
          <w:rFonts w:ascii="CG Times" w:hAnsi="CG Times" w:cs="CG Times"/>
        </w:rPr>
      </w:pPr>
      <w:r>
        <w:rPr>
          <w:rFonts w:ascii="CG Times" w:hAnsi="CG Times" w:cs="CG Times"/>
        </w:rPr>
        <w:tab/>
        <w:t>FURTHER RESOLVED, that if the purchase of the Property is approved in accordance with the Charter, the Board of Finance authorizes a fund transfer from the general fund to a capital fund for the purchase of the Property in the amount of $85,000.00 to include the cost of the purchase of the Property and any legal fees or expenses associated with the acquisition of the Property</w:t>
      </w:r>
      <w:r w:rsidRPr="00C20A9B">
        <w:rPr>
          <w:rFonts w:ascii="CG Times" w:hAnsi="CG Times" w:cs="CG Times"/>
        </w:rPr>
        <w:t>.  Any unspent amounts will be returned to the general fund</w:t>
      </w:r>
      <w:r>
        <w:rPr>
          <w:rFonts w:ascii="CG Times" w:hAnsi="CG Times" w:cs="CG Times"/>
        </w:rPr>
        <w:t>.</w:t>
      </w:r>
    </w:p>
    <w:p w:rsidR="00AC4505" w:rsidRDefault="00AC4505" w:rsidP="00200442">
      <w:pPr>
        <w:spacing w:line="276" w:lineRule="auto"/>
        <w:rPr>
          <w:rFonts w:ascii="Tahoma" w:hAnsi="Tahoma" w:cs="Tahoma"/>
          <w:b/>
          <w:bCs/>
          <w:color w:val="000000"/>
        </w:rPr>
      </w:pPr>
    </w:p>
    <w:p w:rsidR="00AC4505" w:rsidRPr="00595CC0" w:rsidRDefault="00AC4505" w:rsidP="00AB064F">
      <w:pPr>
        <w:spacing w:line="276" w:lineRule="auto"/>
        <w:ind w:left="435"/>
        <w:rPr>
          <w:rFonts w:ascii="Tahoma" w:hAnsi="Tahoma" w:cs="Tahoma"/>
          <w:color w:val="000000"/>
          <w:sz w:val="22"/>
          <w:szCs w:val="22"/>
        </w:rPr>
      </w:pPr>
      <w:r>
        <w:rPr>
          <w:rFonts w:ascii="Tahoma" w:hAnsi="Tahoma" w:cs="Tahoma"/>
          <w:color w:val="000000"/>
          <w:sz w:val="22"/>
          <w:szCs w:val="22"/>
        </w:rPr>
        <w:t>Close to a 40-</w:t>
      </w:r>
      <w:r w:rsidRPr="00595CC0">
        <w:rPr>
          <w:rFonts w:ascii="Tahoma" w:hAnsi="Tahoma" w:cs="Tahoma"/>
          <w:color w:val="000000"/>
          <w:sz w:val="22"/>
          <w:szCs w:val="22"/>
        </w:rPr>
        <w:t xml:space="preserve">minute discussion followed the motion with many questions being asked of the Town Manager and Council Members in regard to the history of the town’s interest in these parcels and failed attempts to acquire them in the past, as well as, elaboration on potential uses for the land given the topography (wetlands, gradient, etc.). Discussion concluded with some Board members still feeling uneasy with the “unknowns” that still exist (i.e. quality and quantity of viable water and actual percentage of </w:t>
      </w:r>
      <w:r>
        <w:rPr>
          <w:rFonts w:ascii="Tahoma" w:hAnsi="Tahoma" w:cs="Tahoma"/>
          <w:color w:val="000000"/>
          <w:sz w:val="22"/>
          <w:szCs w:val="22"/>
        </w:rPr>
        <w:t>“usable”</w:t>
      </w:r>
      <w:r w:rsidRPr="00595CC0">
        <w:rPr>
          <w:rFonts w:ascii="Tahoma" w:hAnsi="Tahoma" w:cs="Tahoma"/>
          <w:color w:val="000000"/>
          <w:sz w:val="22"/>
          <w:szCs w:val="22"/>
        </w:rPr>
        <w:t xml:space="preserve"> land vs. wetlands) and the lack of opportunity to </w:t>
      </w:r>
      <w:r>
        <w:rPr>
          <w:rFonts w:ascii="Tahoma" w:hAnsi="Tahoma" w:cs="Tahoma"/>
          <w:color w:val="000000"/>
          <w:sz w:val="22"/>
          <w:szCs w:val="22"/>
        </w:rPr>
        <w:t xml:space="preserve">perform </w:t>
      </w:r>
      <w:r w:rsidRPr="00595CC0">
        <w:rPr>
          <w:rFonts w:ascii="Tahoma" w:hAnsi="Tahoma" w:cs="Tahoma"/>
          <w:color w:val="000000"/>
          <w:sz w:val="22"/>
          <w:szCs w:val="22"/>
        </w:rPr>
        <w:t xml:space="preserve">a site walk while others viewed it as, at the very least, open space for the town </w:t>
      </w:r>
      <w:r>
        <w:rPr>
          <w:rFonts w:ascii="Tahoma" w:hAnsi="Tahoma" w:cs="Tahoma"/>
          <w:color w:val="000000"/>
          <w:sz w:val="22"/>
          <w:szCs w:val="22"/>
        </w:rPr>
        <w:t xml:space="preserve">to acquire at a very economical fee, and at the most, land that could help with the water issues at Royal Oaks and expansion opportunities for the Memorial School campus (addition to the school, additional entrances/exits, sports fields, etc).   </w:t>
      </w:r>
      <w:r w:rsidRPr="00595CC0">
        <w:rPr>
          <w:rFonts w:ascii="Tahoma" w:hAnsi="Tahoma" w:cs="Tahoma"/>
          <w:color w:val="000000"/>
          <w:sz w:val="22"/>
          <w:szCs w:val="22"/>
        </w:rPr>
        <w:t xml:space="preserve">   </w:t>
      </w:r>
    </w:p>
    <w:p w:rsidR="00AC4505" w:rsidRDefault="00AC4505" w:rsidP="00200442">
      <w:pPr>
        <w:spacing w:line="276" w:lineRule="auto"/>
        <w:rPr>
          <w:rFonts w:ascii="Tahoma" w:hAnsi="Tahoma" w:cs="Tahoma"/>
          <w:color w:val="000000"/>
        </w:rPr>
      </w:pPr>
    </w:p>
    <w:p w:rsidR="00AC4505" w:rsidRPr="00872624" w:rsidRDefault="00AC4505" w:rsidP="00896B5A">
      <w:pPr>
        <w:spacing w:line="276" w:lineRule="auto"/>
        <w:ind w:firstLine="435"/>
        <w:rPr>
          <w:rFonts w:ascii="Tahoma" w:hAnsi="Tahoma" w:cs="Tahoma"/>
          <w:b/>
          <w:bCs/>
          <w:color w:val="000000"/>
          <w:sz w:val="22"/>
          <w:szCs w:val="22"/>
        </w:rPr>
      </w:pPr>
      <w:r w:rsidRPr="00872624">
        <w:rPr>
          <w:rFonts w:ascii="Tahoma" w:hAnsi="Tahoma" w:cs="Tahoma"/>
          <w:b/>
          <w:bCs/>
          <w:color w:val="000000"/>
          <w:sz w:val="22"/>
          <w:szCs w:val="22"/>
        </w:rPr>
        <w:t xml:space="preserve">Vote: 4-2 (Tokarz &amp; Coshow). Motion Passed. </w:t>
      </w:r>
    </w:p>
    <w:p w:rsidR="00AC4505" w:rsidRPr="001A5671" w:rsidRDefault="00AC4505" w:rsidP="00200442">
      <w:pPr>
        <w:spacing w:line="276" w:lineRule="auto"/>
        <w:rPr>
          <w:rFonts w:ascii="Tahoma" w:hAnsi="Tahoma" w:cs="Tahoma"/>
          <w:b/>
          <w:bCs/>
          <w:color w:val="000000"/>
        </w:rPr>
      </w:pPr>
    </w:p>
    <w:p w:rsidR="00AC4505" w:rsidRDefault="00AC4505" w:rsidP="009A2150">
      <w:pPr>
        <w:pStyle w:val="ListParagraph"/>
        <w:numPr>
          <w:ilvl w:val="0"/>
          <w:numId w:val="45"/>
        </w:numPr>
        <w:spacing w:line="276" w:lineRule="auto"/>
        <w:jc w:val="both"/>
        <w:rPr>
          <w:rFonts w:ascii="Tahoma" w:hAnsi="Tahoma" w:cs="Tahoma"/>
          <w:b/>
          <w:bCs/>
          <w:color w:val="000000"/>
        </w:rPr>
      </w:pPr>
      <w:r>
        <w:rPr>
          <w:rFonts w:ascii="Tahoma" w:hAnsi="Tahoma" w:cs="Tahoma"/>
          <w:b/>
          <w:bCs/>
          <w:color w:val="000000"/>
        </w:rPr>
        <w:t>Discuss and take possible action on a capital reserve fund transfer for Public Works Department</w:t>
      </w:r>
    </w:p>
    <w:p w:rsidR="00AC4505" w:rsidRDefault="00AC4505" w:rsidP="00896B5A">
      <w:pPr>
        <w:pStyle w:val="ListParagraph"/>
        <w:spacing w:line="276" w:lineRule="auto"/>
        <w:ind w:left="360"/>
        <w:jc w:val="both"/>
        <w:rPr>
          <w:rFonts w:ascii="Tahoma" w:hAnsi="Tahoma" w:cs="Tahoma"/>
          <w:b/>
          <w:bCs/>
          <w:color w:val="000000"/>
        </w:rPr>
      </w:pPr>
    </w:p>
    <w:p w:rsidR="00AC4505" w:rsidRDefault="00AC4505" w:rsidP="00896B5A">
      <w:pPr>
        <w:pStyle w:val="ListParagraph"/>
        <w:spacing w:line="276" w:lineRule="auto"/>
        <w:ind w:left="360"/>
        <w:jc w:val="both"/>
        <w:rPr>
          <w:rFonts w:ascii="Tahoma" w:hAnsi="Tahoma" w:cs="Tahoma"/>
          <w:color w:val="000000"/>
          <w:sz w:val="22"/>
          <w:szCs w:val="22"/>
        </w:rPr>
      </w:pPr>
      <w:r w:rsidRPr="00896B5A">
        <w:rPr>
          <w:rFonts w:ascii="Tahoma" w:hAnsi="Tahoma" w:cs="Tahoma"/>
          <w:color w:val="000000"/>
          <w:sz w:val="22"/>
          <w:szCs w:val="22"/>
        </w:rPr>
        <w:t xml:space="preserve">Mr. Markham began the discussion, sharing his knowledge of this request from the discussion and approval at the recent Capital Committee Meeting. He stated that this request is straight forward in that it is a request to transfer </w:t>
      </w:r>
      <w:r>
        <w:rPr>
          <w:rFonts w:ascii="Tahoma" w:hAnsi="Tahoma" w:cs="Tahoma"/>
          <w:color w:val="000000"/>
          <w:sz w:val="22"/>
          <w:szCs w:val="22"/>
        </w:rPr>
        <w:t xml:space="preserve">funds reserved for items that are no longer “priorities” to the Public Works Department in order to purchase a Truck that will provide multiple benefits for the department and town. With that, Mr. Markham made a motion to recommend the requested transfer of funds (see full resolution below. The motion was seconded by Mr. Lambert. </w:t>
      </w:r>
    </w:p>
    <w:p w:rsidR="00AC4505" w:rsidRDefault="00AC4505" w:rsidP="00896B5A">
      <w:pPr>
        <w:pStyle w:val="ListParagraph"/>
        <w:spacing w:line="276" w:lineRule="auto"/>
        <w:ind w:left="360"/>
        <w:jc w:val="both"/>
        <w:rPr>
          <w:rFonts w:ascii="Tahoma" w:hAnsi="Tahoma" w:cs="Tahoma"/>
          <w:color w:val="000000"/>
          <w:sz w:val="22"/>
          <w:szCs w:val="22"/>
        </w:rPr>
      </w:pPr>
    </w:p>
    <w:p w:rsidR="00AC4505" w:rsidRPr="008758F9" w:rsidRDefault="00AC4505" w:rsidP="00872624">
      <w:pPr>
        <w:ind w:left="360"/>
        <w:rPr>
          <w:rFonts w:ascii="CG Times" w:hAnsi="CG Times" w:cs="CG Times"/>
        </w:rPr>
      </w:pPr>
      <w:r>
        <w:rPr>
          <w:rFonts w:ascii="CG Times" w:hAnsi="CG Times" w:cs="CG Times"/>
        </w:rPr>
        <w:t xml:space="preserve">RESOLVED, that </w:t>
      </w:r>
      <w:r w:rsidRPr="008758F9">
        <w:rPr>
          <w:rFonts w:ascii="CG Times" w:hAnsi="CG Times" w:cs="CG Times"/>
        </w:rPr>
        <w:t xml:space="preserve">The Board of Finance recommends the Town Council transfer funds from the Curbing Machine ($12,000), Material Screener ($30.000) and Public Works Vehicle Equipment Sinking account (@28,000) to fund a masonry dump truck for $70,000 as recommended by the Capital Committee on October 20, 2016. </w:t>
      </w:r>
    </w:p>
    <w:p w:rsidR="00AC4505" w:rsidRPr="008758F9" w:rsidRDefault="00AC4505" w:rsidP="00872624">
      <w:pPr>
        <w:rPr>
          <w:rFonts w:ascii="CG Times" w:hAnsi="CG Times" w:cs="CG Times"/>
        </w:rPr>
      </w:pPr>
    </w:p>
    <w:p w:rsidR="00AC4505" w:rsidRDefault="00AC4505" w:rsidP="00872624">
      <w:pPr>
        <w:ind w:firstLine="360"/>
        <w:rPr>
          <w:rFonts w:ascii="CG Times" w:hAnsi="CG Times" w:cs="CG Times"/>
        </w:rPr>
      </w:pPr>
    </w:p>
    <w:p w:rsidR="00AC4505" w:rsidRDefault="00AC4505" w:rsidP="00872624">
      <w:pPr>
        <w:ind w:firstLine="360"/>
        <w:rPr>
          <w:rFonts w:ascii="CG Times" w:hAnsi="CG Times" w:cs="CG Times"/>
        </w:rPr>
      </w:pPr>
    </w:p>
    <w:p w:rsidR="00AC4505" w:rsidRPr="008758F9" w:rsidRDefault="00AC4505" w:rsidP="00872624">
      <w:pPr>
        <w:ind w:firstLine="360"/>
        <w:rPr>
          <w:rFonts w:ascii="CG Times" w:hAnsi="CG Times" w:cs="CG Times"/>
        </w:rPr>
      </w:pPr>
      <w:r w:rsidRPr="008758F9">
        <w:rPr>
          <w:rFonts w:ascii="CG Times" w:hAnsi="CG Times" w:cs="CG Times"/>
        </w:rPr>
        <w:t>Background</w:t>
      </w:r>
    </w:p>
    <w:p w:rsidR="00AC4505" w:rsidRPr="008758F9" w:rsidRDefault="00AC4505" w:rsidP="00872624">
      <w:pPr>
        <w:ind w:left="360"/>
        <w:rPr>
          <w:rFonts w:ascii="CG Times" w:hAnsi="CG Times" w:cs="CG Times"/>
        </w:rPr>
      </w:pPr>
      <w:r w:rsidRPr="008758F9">
        <w:rPr>
          <w:rFonts w:ascii="CG Times" w:hAnsi="CG Times" w:cs="CG Times"/>
        </w:rPr>
        <w:t xml:space="preserve">The truck presented and approved as part of the 2015-2016 capital improvement plan with the intent on lease financing. Since that time, funds have become available within capital to purchase the truck for cash. The current truck is a 2007 Ford F550 with 120,263 miles and will be replaced with a 2017 Ford F550. </w:t>
      </w:r>
    </w:p>
    <w:p w:rsidR="00AC4505" w:rsidRDefault="00AC4505" w:rsidP="00896B5A">
      <w:pPr>
        <w:pStyle w:val="ListParagraph"/>
        <w:spacing w:line="276" w:lineRule="auto"/>
        <w:ind w:left="360"/>
        <w:jc w:val="both"/>
        <w:rPr>
          <w:rFonts w:ascii="Tahoma" w:hAnsi="Tahoma" w:cs="Tahoma"/>
          <w:color w:val="000000"/>
          <w:sz w:val="22"/>
          <w:szCs w:val="22"/>
        </w:rPr>
      </w:pPr>
    </w:p>
    <w:p w:rsidR="00AC4505" w:rsidRPr="006C4960" w:rsidRDefault="00AC4505" w:rsidP="00896B5A">
      <w:pPr>
        <w:pStyle w:val="ListParagraph"/>
        <w:spacing w:line="276" w:lineRule="auto"/>
        <w:ind w:left="360"/>
        <w:jc w:val="both"/>
        <w:rPr>
          <w:rFonts w:ascii="Tahoma" w:hAnsi="Tahoma" w:cs="Tahoma"/>
          <w:sz w:val="22"/>
          <w:szCs w:val="22"/>
        </w:rPr>
      </w:pPr>
      <w:r>
        <w:rPr>
          <w:rFonts w:ascii="Tahoma" w:hAnsi="Tahoma" w:cs="Tahoma"/>
          <w:color w:val="000000"/>
          <w:sz w:val="22"/>
          <w:szCs w:val="22"/>
        </w:rPr>
        <w:t xml:space="preserve">Following the motion, Mr. Michelson responded to Board </w:t>
      </w:r>
      <w:r w:rsidRPr="006C4960">
        <w:rPr>
          <w:rFonts w:ascii="Tahoma" w:hAnsi="Tahoma" w:cs="Tahoma"/>
          <w:color w:val="000000"/>
          <w:sz w:val="22"/>
          <w:szCs w:val="22"/>
        </w:rPr>
        <w:t xml:space="preserve">member’s questions </w:t>
      </w:r>
      <w:r w:rsidRPr="006C4960">
        <w:rPr>
          <w:rFonts w:ascii="Tahoma" w:hAnsi="Tahoma" w:cs="Tahoma"/>
          <w:sz w:val="22"/>
          <w:szCs w:val="22"/>
        </w:rPr>
        <w:t xml:space="preserve">in regard to </w:t>
      </w:r>
      <w:r>
        <w:rPr>
          <w:rFonts w:ascii="Tahoma" w:hAnsi="Tahoma" w:cs="Tahoma"/>
          <w:sz w:val="22"/>
          <w:szCs w:val="22"/>
        </w:rPr>
        <w:t xml:space="preserve">this request. Mr. Michelson explained that the two items that are not priorities (curbing machine and material screener) were budgeted for by his predecessor and that the existing curbing machine is not in need of replacement at this time and </w:t>
      </w:r>
      <w:r w:rsidRPr="006C4960">
        <w:rPr>
          <w:rFonts w:ascii="Tahoma" w:hAnsi="Tahoma" w:cs="Tahoma"/>
          <w:sz w:val="22"/>
          <w:szCs w:val="22"/>
        </w:rPr>
        <w:t xml:space="preserve">the screener is not a tool </w:t>
      </w:r>
      <w:r>
        <w:rPr>
          <w:rFonts w:ascii="Tahoma" w:hAnsi="Tahoma" w:cs="Tahoma"/>
          <w:sz w:val="22"/>
          <w:szCs w:val="22"/>
        </w:rPr>
        <w:t xml:space="preserve">the town ever has a need for (rented one once in last 40 years). He also explained that because the cab needs to be removed every time any repairs needs to be done (costing $3,000-$5,000 every time), it makes sense to purchase a new one at this time. Finally, he confirmed that the current truck will be traded in or auctioned rather than being retained and that all accessories (plow, etc.) will be retained and transferred from the current truck to the new truck rather than being traded in/auctioned with the truck. </w:t>
      </w:r>
    </w:p>
    <w:p w:rsidR="00AC4505" w:rsidRDefault="00AC4505" w:rsidP="00470A3E">
      <w:pPr>
        <w:ind w:left="360"/>
        <w:rPr>
          <w:rFonts w:ascii="CG Times" w:hAnsi="CG Times" w:cs="CG Times"/>
        </w:rPr>
      </w:pPr>
    </w:p>
    <w:p w:rsidR="00AC4505" w:rsidRPr="00872624" w:rsidRDefault="00AC4505" w:rsidP="00470A3E">
      <w:pPr>
        <w:pStyle w:val="ListParagraph"/>
        <w:spacing w:line="276" w:lineRule="auto"/>
        <w:ind w:left="360"/>
        <w:jc w:val="both"/>
        <w:rPr>
          <w:rFonts w:ascii="Tahoma" w:hAnsi="Tahoma" w:cs="Tahoma"/>
          <w:b/>
          <w:bCs/>
          <w:color w:val="000000"/>
          <w:sz w:val="22"/>
          <w:szCs w:val="22"/>
        </w:rPr>
      </w:pPr>
      <w:r w:rsidRPr="00872624">
        <w:rPr>
          <w:rFonts w:ascii="Tahoma" w:hAnsi="Tahoma" w:cs="Tahoma"/>
          <w:b/>
          <w:bCs/>
          <w:color w:val="000000"/>
          <w:sz w:val="22"/>
          <w:szCs w:val="22"/>
        </w:rPr>
        <w:t xml:space="preserve">Vote: 6-0. Motion Passed. </w:t>
      </w:r>
    </w:p>
    <w:p w:rsidR="00AC4505" w:rsidRDefault="00AC4505" w:rsidP="00470A3E">
      <w:pPr>
        <w:pStyle w:val="ListParagraph"/>
        <w:spacing w:line="276" w:lineRule="auto"/>
        <w:ind w:left="360"/>
        <w:jc w:val="both"/>
        <w:rPr>
          <w:rFonts w:ascii="Tahoma" w:hAnsi="Tahoma" w:cs="Tahoma"/>
          <w:b/>
          <w:bCs/>
          <w:color w:val="000000"/>
        </w:rPr>
      </w:pPr>
    </w:p>
    <w:p w:rsidR="00AC4505" w:rsidRDefault="00AC4505" w:rsidP="009A2150">
      <w:pPr>
        <w:pStyle w:val="ListParagraph"/>
        <w:numPr>
          <w:ilvl w:val="0"/>
          <w:numId w:val="45"/>
        </w:numPr>
        <w:spacing w:line="276" w:lineRule="auto"/>
        <w:jc w:val="both"/>
        <w:rPr>
          <w:rFonts w:ascii="Tahoma" w:hAnsi="Tahoma" w:cs="Tahoma"/>
          <w:b/>
          <w:bCs/>
          <w:color w:val="000000"/>
        </w:rPr>
      </w:pPr>
      <w:r w:rsidRPr="00802A62">
        <w:rPr>
          <w:rFonts w:ascii="Tahoma" w:hAnsi="Tahoma" w:cs="Tahoma"/>
          <w:b/>
          <w:bCs/>
          <w:color w:val="000000"/>
        </w:rPr>
        <w:t>Public Remarks:</w:t>
      </w:r>
    </w:p>
    <w:p w:rsidR="00AC4505" w:rsidRPr="00872624" w:rsidRDefault="00AC4505" w:rsidP="009D79A1">
      <w:pPr>
        <w:spacing w:line="276" w:lineRule="auto"/>
        <w:ind w:left="360"/>
        <w:rPr>
          <w:rFonts w:ascii="Tahoma" w:hAnsi="Tahoma" w:cs="Tahoma"/>
          <w:color w:val="000000"/>
          <w:sz w:val="22"/>
          <w:szCs w:val="22"/>
        </w:rPr>
      </w:pPr>
      <w:r w:rsidRPr="00872624">
        <w:rPr>
          <w:rFonts w:ascii="Tahoma" w:hAnsi="Tahoma" w:cs="Tahoma"/>
          <w:b/>
          <w:bCs/>
          <w:color w:val="000000"/>
          <w:sz w:val="22"/>
          <w:szCs w:val="22"/>
        </w:rPr>
        <w:t xml:space="preserve">Kevin Reich – 9 Arch Drive: </w:t>
      </w:r>
      <w:r w:rsidRPr="00872624">
        <w:rPr>
          <w:rFonts w:ascii="Tahoma" w:hAnsi="Tahoma" w:cs="Tahoma"/>
          <w:color w:val="000000"/>
          <w:sz w:val="22"/>
          <w:szCs w:val="22"/>
        </w:rPr>
        <w:t xml:space="preserve">Mr. Reich thanked the Board for their due diligence during the discussion </w:t>
      </w:r>
      <w:r>
        <w:rPr>
          <w:rFonts w:ascii="Tahoma" w:hAnsi="Tahoma" w:cs="Tahoma"/>
          <w:color w:val="000000"/>
          <w:sz w:val="22"/>
          <w:szCs w:val="22"/>
        </w:rPr>
        <w:t>and approval of both</w:t>
      </w:r>
      <w:r w:rsidRPr="00872624">
        <w:rPr>
          <w:rFonts w:ascii="Tahoma" w:hAnsi="Tahoma" w:cs="Tahoma"/>
          <w:color w:val="000000"/>
          <w:sz w:val="22"/>
          <w:szCs w:val="22"/>
        </w:rPr>
        <w:t xml:space="preserve"> agenda item</w:t>
      </w:r>
      <w:r>
        <w:rPr>
          <w:rFonts w:ascii="Tahoma" w:hAnsi="Tahoma" w:cs="Tahoma"/>
          <w:color w:val="000000"/>
          <w:sz w:val="22"/>
          <w:szCs w:val="22"/>
        </w:rPr>
        <w:t>s this evening</w:t>
      </w:r>
      <w:r w:rsidRPr="00872624">
        <w:rPr>
          <w:rFonts w:ascii="Tahoma" w:hAnsi="Tahoma" w:cs="Tahoma"/>
          <w:color w:val="000000"/>
          <w:sz w:val="22"/>
          <w:szCs w:val="22"/>
        </w:rPr>
        <w:t xml:space="preserve">. </w:t>
      </w:r>
    </w:p>
    <w:p w:rsidR="00AC4505" w:rsidRPr="00872624" w:rsidRDefault="00AC4505" w:rsidP="007E6855">
      <w:pPr>
        <w:pStyle w:val="ListParagraph"/>
        <w:spacing w:line="276" w:lineRule="auto"/>
        <w:ind w:left="0"/>
        <w:rPr>
          <w:rFonts w:ascii="Tahoma" w:hAnsi="Tahoma" w:cs="Tahoma"/>
          <w:color w:val="000000"/>
          <w:sz w:val="22"/>
          <w:szCs w:val="22"/>
        </w:rPr>
      </w:pPr>
    </w:p>
    <w:p w:rsidR="00AC4505" w:rsidRDefault="00AC4505" w:rsidP="009D79A1">
      <w:pPr>
        <w:spacing w:line="276" w:lineRule="auto"/>
        <w:ind w:left="360"/>
      </w:pPr>
      <w:r w:rsidRPr="00872624">
        <w:rPr>
          <w:rFonts w:ascii="Tahoma" w:hAnsi="Tahoma" w:cs="Tahoma"/>
          <w:b/>
          <w:bCs/>
          <w:color w:val="000000"/>
          <w:sz w:val="22"/>
          <w:szCs w:val="22"/>
        </w:rPr>
        <w:t xml:space="preserve">Patience Anderson – 17 Anderson Way: </w:t>
      </w:r>
      <w:r w:rsidRPr="00872624">
        <w:rPr>
          <w:rFonts w:ascii="Tahoma" w:hAnsi="Tahoma" w:cs="Tahoma"/>
          <w:color w:val="000000"/>
          <w:sz w:val="22"/>
          <w:szCs w:val="22"/>
        </w:rPr>
        <w:t>Ms. Anderson thanked the Board for their thoughtful consideration and the passing of the resolution on the land agenda item.</w:t>
      </w:r>
      <w:r w:rsidRPr="009D79A1">
        <w:rPr>
          <w:rFonts w:ascii="Tahoma" w:hAnsi="Tahoma" w:cs="Tahoma"/>
          <w:color w:val="000000"/>
        </w:rPr>
        <w:t xml:space="preserve"> </w:t>
      </w:r>
      <w:r>
        <w:t xml:space="preserve">   </w:t>
      </w:r>
    </w:p>
    <w:p w:rsidR="00AC4505" w:rsidRDefault="00AC4505" w:rsidP="00832FF2">
      <w:pPr>
        <w:pStyle w:val="ListParagraph"/>
        <w:spacing w:line="276" w:lineRule="auto"/>
        <w:rPr>
          <w:rFonts w:ascii="Tahoma" w:hAnsi="Tahoma" w:cs="Tahoma"/>
          <w:color w:val="000000"/>
        </w:rPr>
      </w:pPr>
    </w:p>
    <w:p w:rsidR="00AC4505" w:rsidRPr="00897CDC" w:rsidRDefault="00AC4505" w:rsidP="009A2150">
      <w:pPr>
        <w:pStyle w:val="ListParagraph"/>
        <w:numPr>
          <w:ilvl w:val="0"/>
          <w:numId w:val="45"/>
        </w:numPr>
        <w:spacing w:line="276" w:lineRule="auto"/>
        <w:jc w:val="both"/>
        <w:rPr>
          <w:rFonts w:ascii="Tahoma" w:hAnsi="Tahoma" w:cs="Tahoma"/>
          <w:b/>
          <w:bCs/>
          <w:color w:val="000000"/>
        </w:rPr>
      </w:pPr>
      <w:r w:rsidRPr="00897CDC">
        <w:rPr>
          <w:rFonts w:ascii="Tahoma" w:hAnsi="Tahoma" w:cs="Tahoma"/>
          <w:b/>
          <w:bCs/>
          <w:color w:val="000000"/>
        </w:rPr>
        <w:t>Adjournment</w:t>
      </w:r>
      <w:r>
        <w:rPr>
          <w:rFonts w:ascii="Tahoma" w:hAnsi="Tahoma" w:cs="Tahoma"/>
          <w:b/>
          <w:bCs/>
          <w:color w:val="000000"/>
        </w:rPr>
        <w:t>:</w:t>
      </w:r>
    </w:p>
    <w:p w:rsidR="00AC4505" w:rsidRPr="00897CDC" w:rsidRDefault="00AC4505" w:rsidP="00A27569">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Mr</w:t>
      </w:r>
      <w:r w:rsidRPr="00897CDC">
        <w:rPr>
          <w:rFonts w:ascii="Tahoma" w:hAnsi="Tahoma" w:cs="Tahoma"/>
          <w:color w:val="000000"/>
          <w:sz w:val="22"/>
          <w:szCs w:val="22"/>
        </w:rPr>
        <w:t xml:space="preserve">. </w:t>
      </w:r>
      <w:r>
        <w:rPr>
          <w:rFonts w:ascii="Tahoma" w:hAnsi="Tahoma" w:cs="Tahoma"/>
          <w:color w:val="000000"/>
          <w:sz w:val="22"/>
          <w:szCs w:val="22"/>
        </w:rPr>
        <w:t>Ritchie</w:t>
      </w:r>
      <w:r w:rsidRPr="00897CDC">
        <w:rPr>
          <w:rFonts w:ascii="Tahoma" w:hAnsi="Tahoma" w:cs="Tahoma"/>
          <w:color w:val="000000"/>
          <w:sz w:val="22"/>
          <w:szCs w:val="22"/>
        </w:rPr>
        <w:t xml:space="preserve"> made a motion to adjourn at </w:t>
      </w:r>
      <w:r>
        <w:rPr>
          <w:rFonts w:ascii="Tahoma" w:hAnsi="Tahoma" w:cs="Tahoma"/>
          <w:color w:val="000000"/>
          <w:sz w:val="22"/>
          <w:szCs w:val="22"/>
        </w:rPr>
        <w:t>7:22 p.m. that was seconded by Ms</w:t>
      </w:r>
      <w:r w:rsidRPr="00897CDC">
        <w:rPr>
          <w:rFonts w:ascii="Tahoma" w:hAnsi="Tahoma" w:cs="Tahoma"/>
          <w:color w:val="000000"/>
          <w:sz w:val="22"/>
          <w:szCs w:val="22"/>
        </w:rPr>
        <w:t xml:space="preserve">. </w:t>
      </w:r>
      <w:r>
        <w:rPr>
          <w:rFonts w:ascii="Tahoma" w:hAnsi="Tahoma" w:cs="Tahoma"/>
          <w:color w:val="000000"/>
          <w:sz w:val="22"/>
          <w:szCs w:val="22"/>
        </w:rPr>
        <w:t>Coshow</w:t>
      </w:r>
      <w:r w:rsidRPr="00897CDC">
        <w:rPr>
          <w:rFonts w:ascii="Tahoma" w:hAnsi="Tahoma" w:cs="Tahoma"/>
          <w:color w:val="000000"/>
          <w:sz w:val="22"/>
          <w:szCs w:val="22"/>
        </w:rPr>
        <w:t xml:space="preserve">. </w:t>
      </w:r>
      <w:r w:rsidRPr="00897CDC">
        <w:rPr>
          <w:rFonts w:ascii="Tahoma" w:hAnsi="Tahoma" w:cs="Tahoma"/>
          <w:b/>
          <w:bCs/>
          <w:color w:val="000000"/>
          <w:sz w:val="22"/>
          <w:szCs w:val="22"/>
        </w:rPr>
        <w:t>Vote was unanimous in favor.</w:t>
      </w:r>
      <w:r>
        <w:rPr>
          <w:rFonts w:ascii="Tahoma" w:hAnsi="Tahoma" w:cs="Tahoma"/>
          <w:b/>
          <w:bCs/>
          <w:color w:val="000000"/>
          <w:sz w:val="22"/>
          <w:szCs w:val="22"/>
        </w:rPr>
        <w:t xml:space="preserve"> Motion Passed. </w:t>
      </w:r>
    </w:p>
    <w:p w:rsidR="00AC4505" w:rsidRDefault="00AC4505" w:rsidP="00A27569">
      <w:pPr>
        <w:spacing w:line="276" w:lineRule="auto"/>
        <w:rPr>
          <w:rFonts w:ascii="Tahoma" w:hAnsi="Tahoma" w:cs="Tahoma"/>
          <w:color w:val="000000"/>
        </w:rPr>
      </w:pPr>
    </w:p>
    <w:p w:rsidR="00AC4505" w:rsidRPr="00897CDC" w:rsidRDefault="00AC4505" w:rsidP="00A27569">
      <w:pPr>
        <w:spacing w:line="276" w:lineRule="auto"/>
        <w:rPr>
          <w:rFonts w:ascii="Tahoma" w:hAnsi="Tahoma" w:cs="Tahoma"/>
          <w:color w:val="000000"/>
        </w:rPr>
      </w:pPr>
    </w:p>
    <w:p w:rsidR="00AC4505" w:rsidRDefault="00AC4505"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Respectfully submitted,</w:t>
      </w:r>
    </w:p>
    <w:p w:rsidR="00AC4505" w:rsidRPr="00897CDC" w:rsidRDefault="00AC4505" w:rsidP="00A27569">
      <w:pPr>
        <w:spacing w:line="276" w:lineRule="auto"/>
        <w:jc w:val="both"/>
        <w:rPr>
          <w:rFonts w:ascii="Tahoma" w:hAnsi="Tahoma" w:cs="Tahoma"/>
          <w:color w:val="000000"/>
          <w:sz w:val="22"/>
          <w:szCs w:val="22"/>
        </w:rPr>
      </w:pPr>
    </w:p>
    <w:p w:rsidR="00AC4505" w:rsidRPr="00897CDC" w:rsidRDefault="00AC4505" w:rsidP="00A27569">
      <w:pPr>
        <w:spacing w:line="276" w:lineRule="auto"/>
        <w:jc w:val="both"/>
        <w:rPr>
          <w:rFonts w:ascii="Tahoma" w:hAnsi="Tahoma" w:cs="Tahoma"/>
          <w:color w:val="000000"/>
          <w:sz w:val="22"/>
          <w:szCs w:val="22"/>
        </w:rPr>
      </w:pPr>
    </w:p>
    <w:p w:rsidR="00AC4505" w:rsidRPr="00897CDC" w:rsidRDefault="00AC4505"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Renee Bafumi</w:t>
      </w:r>
    </w:p>
    <w:p w:rsidR="00AC4505" w:rsidRPr="00897CDC" w:rsidRDefault="00AC4505"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Recording Secretary</w:t>
      </w:r>
    </w:p>
    <w:sectPr w:rsidR="00AC4505" w:rsidRPr="00897CDC" w:rsidSect="009D5A4E">
      <w:headerReference w:type="default" r:id="rId8"/>
      <w:footerReference w:type="default" r:id="rId9"/>
      <w:pgSz w:w="12240" w:h="15840"/>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05" w:rsidRDefault="00AC4505" w:rsidP="009F64B6">
      <w:r>
        <w:separator/>
      </w:r>
    </w:p>
  </w:endnote>
  <w:endnote w:type="continuationSeparator" w:id="0">
    <w:p w:rsidR="00AC4505" w:rsidRDefault="00AC4505"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05" w:rsidRDefault="00AC4505" w:rsidP="002340B1">
    <w:pPr>
      <w:pStyle w:val="Footer"/>
      <w:jc w:val="center"/>
    </w:pPr>
    <w:r>
      <w:t xml:space="preserve">Page </w:t>
    </w:r>
    <w:r>
      <w:rPr>
        <w:b/>
        <w:bCs/>
      </w:rPr>
      <w:fldChar w:fldCharType="begin"/>
    </w:r>
    <w:r>
      <w:rPr>
        <w:b/>
        <w:bCs/>
      </w:rPr>
      <w:instrText xml:space="preserve"> PAGE </w:instrText>
    </w:r>
    <w:r>
      <w:rPr>
        <w:b/>
        <w:bCs/>
      </w:rPr>
      <w:fldChar w:fldCharType="separate"/>
    </w:r>
    <w:r w:rsidR="00765E0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65E01">
      <w:rPr>
        <w:b/>
        <w:bCs/>
        <w:noProof/>
      </w:rPr>
      <w:t>4</w:t>
    </w:r>
    <w:r>
      <w:rPr>
        <w:b/>
        <w:bCs/>
      </w:rPr>
      <w:fldChar w:fldCharType="end"/>
    </w:r>
  </w:p>
  <w:p w:rsidR="00AC4505" w:rsidRDefault="00AC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05" w:rsidRDefault="00AC4505" w:rsidP="009F64B6">
      <w:r>
        <w:separator/>
      </w:r>
    </w:p>
  </w:footnote>
  <w:footnote w:type="continuationSeparator" w:id="0">
    <w:p w:rsidR="00AC4505" w:rsidRDefault="00AC4505"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05" w:rsidRPr="00FB7479" w:rsidRDefault="00AC4505" w:rsidP="004F6D6A">
    <w:pPr>
      <w:pStyle w:val="Title"/>
      <w:rPr>
        <w:rFonts w:ascii="Tahoma" w:hAnsi="Tahoma" w:cs="Tahoma"/>
        <w:sz w:val="20"/>
        <w:szCs w:val="20"/>
      </w:rPr>
    </w:pPr>
    <w:r w:rsidRPr="00FB7479">
      <w:rPr>
        <w:rFonts w:ascii="Tahoma" w:hAnsi="Tahoma" w:cs="Tahoma"/>
        <w:sz w:val="20"/>
        <w:szCs w:val="20"/>
      </w:rPr>
      <w:t>TOWN OF EAST HAMPTON</w:t>
    </w:r>
  </w:p>
  <w:p w:rsidR="00AC4505" w:rsidRPr="00FB7479" w:rsidRDefault="00AC4505" w:rsidP="004F6D6A">
    <w:pPr>
      <w:jc w:val="center"/>
      <w:rPr>
        <w:rFonts w:ascii="Tahoma" w:hAnsi="Tahoma" w:cs="Tahoma"/>
        <w:b/>
        <w:bCs/>
        <w:sz w:val="20"/>
        <w:szCs w:val="20"/>
      </w:rPr>
    </w:pPr>
    <w:r w:rsidRPr="00FB7479">
      <w:rPr>
        <w:rFonts w:ascii="Tahoma" w:hAnsi="Tahoma" w:cs="Tahoma"/>
        <w:b/>
        <w:bCs/>
        <w:sz w:val="20"/>
        <w:szCs w:val="20"/>
      </w:rPr>
      <w:t>EAST HAMPTON, CT 06424</w:t>
    </w:r>
  </w:p>
  <w:p w:rsidR="00AC4505" w:rsidRPr="00FB7479" w:rsidRDefault="00AC4505" w:rsidP="004F6D6A">
    <w:pPr>
      <w:pStyle w:val="Heading1"/>
      <w:rPr>
        <w:rFonts w:ascii="Tahoma" w:hAnsi="Tahoma" w:cs="Tahoma"/>
        <w:sz w:val="20"/>
        <w:szCs w:val="20"/>
      </w:rPr>
    </w:pPr>
    <w:r w:rsidRPr="00FB7479">
      <w:rPr>
        <w:rFonts w:ascii="Tahoma" w:hAnsi="Tahoma" w:cs="Tahoma"/>
        <w:sz w:val="20"/>
        <w:szCs w:val="20"/>
      </w:rPr>
      <w:t>BOARD OF FINANCE</w:t>
    </w:r>
  </w:p>
  <w:p w:rsidR="00AC4505" w:rsidRPr="00FB7479" w:rsidRDefault="00AC4505" w:rsidP="004F6D6A">
    <w:pPr>
      <w:jc w:val="center"/>
      <w:rPr>
        <w:rFonts w:ascii="Tahoma" w:hAnsi="Tahoma" w:cs="Tahoma"/>
        <w:sz w:val="20"/>
        <w:szCs w:val="20"/>
      </w:rPr>
    </w:pPr>
    <w:r>
      <w:rPr>
        <w:rFonts w:ascii="Tahoma" w:hAnsi="Tahoma" w:cs="Tahoma"/>
        <w:sz w:val="20"/>
        <w:szCs w:val="20"/>
      </w:rPr>
      <w:t>Special Meeting</w:t>
    </w:r>
  </w:p>
  <w:p w:rsidR="00AC4505" w:rsidRPr="00FB7479" w:rsidRDefault="00AC4505" w:rsidP="004F6D6A">
    <w:pPr>
      <w:jc w:val="center"/>
      <w:rPr>
        <w:rFonts w:ascii="Tahoma" w:hAnsi="Tahoma" w:cs="Tahoma"/>
        <w:sz w:val="20"/>
        <w:szCs w:val="20"/>
      </w:rPr>
    </w:pPr>
    <w:r>
      <w:rPr>
        <w:rFonts w:ascii="Tahoma" w:hAnsi="Tahoma" w:cs="Tahoma"/>
        <w:sz w:val="20"/>
        <w:szCs w:val="20"/>
      </w:rPr>
      <w:t>Monday November 7, 2016</w:t>
    </w:r>
  </w:p>
  <w:p w:rsidR="00AC4505" w:rsidRDefault="00AC4505" w:rsidP="004F6D6A">
    <w:pPr>
      <w:jc w:val="center"/>
    </w:pPr>
    <w:r>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D0A"/>
    <w:multiLevelType w:val="hybridMultilevel"/>
    <w:tmpl w:val="449C9DF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CC6884"/>
    <w:multiLevelType w:val="hybridMultilevel"/>
    <w:tmpl w:val="886AE4E8"/>
    <w:lvl w:ilvl="0" w:tplc="4B22D88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F0201"/>
    <w:multiLevelType w:val="hybridMultilevel"/>
    <w:tmpl w:val="F39412F6"/>
    <w:lvl w:ilvl="0" w:tplc="E1062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7E6371"/>
    <w:multiLevelType w:val="hybridMultilevel"/>
    <w:tmpl w:val="73120912"/>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586BE7"/>
    <w:multiLevelType w:val="hybridMultilevel"/>
    <w:tmpl w:val="7A10369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3E6842"/>
    <w:multiLevelType w:val="hybridMultilevel"/>
    <w:tmpl w:val="E6169E62"/>
    <w:lvl w:ilvl="0" w:tplc="C37867E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bCs/>
        <w:sz w:val="24"/>
        <w:szCs w:val="24"/>
      </w:rPr>
    </w:lvl>
  </w:abstractNum>
  <w:abstractNum w:abstractNumId="8">
    <w:nsid w:val="141E79C0"/>
    <w:multiLevelType w:val="hybridMultilevel"/>
    <w:tmpl w:val="1FE03286"/>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47C7AB6"/>
    <w:multiLevelType w:val="hybridMultilevel"/>
    <w:tmpl w:val="6422C864"/>
    <w:lvl w:ilvl="0" w:tplc="3E746F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C9215D"/>
    <w:multiLevelType w:val="hybridMultilevel"/>
    <w:tmpl w:val="F7AE7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6E796D"/>
    <w:multiLevelType w:val="hybridMultilevel"/>
    <w:tmpl w:val="290AB124"/>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4795EA6"/>
    <w:multiLevelType w:val="hybridMultilevel"/>
    <w:tmpl w:val="8FA063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55868AE"/>
    <w:multiLevelType w:val="hybridMultilevel"/>
    <w:tmpl w:val="6E74B5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29491B48"/>
    <w:multiLevelType w:val="multilevel"/>
    <w:tmpl w:val="D132F4FA"/>
    <w:lvl w:ilvl="0">
      <w:start w:val="1"/>
      <w:numFmt w:val="decimal"/>
      <w:lvlText w:val="%1."/>
      <w:lvlJc w:val="left"/>
      <w:pPr>
        <w:tabs>
          <w:tab w:val="num" w:pos="1080"/>
        </w:tabs>
        <w:ind w:left="108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552532"/>
    <w:multiLevelType w:val="hybridMultilevel"/>
    <w:tmpl w:val="9A6ED45E"/>
    <w:lvl w:ilvl="0" w:tplc="8F30C01C">
      <w:start w:val="1"/>
      <w:numFmt w:val="lowerLetter"/>
      <w:lvlText w:val="%1)"/>
      <w:lvlJc w:val="left"/>
      <w:pPr>
        <w:ind w:left="1410" w:hanging="360"/>
      </w:pPr>
      <w:rPr>
        <w:rFonts w:hint="default"/>
        <w:sz w:val="24"/>
        <w:szCs w:val="24"/>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8">
    <w:nsid w:val="2B8D734B"/>
    <w:multiLevelType w:val="hybridMultilevel"/>
    <w:tmpl w:val="01546F3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C225BD5"/>
    <w:multiLevelType w:val="hybridMultilevel"/>
    <w:tmpl w:val="B85A0450"/>
    <w:lvl w:ilvl="0" w:tplc="FDEAC5F6">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0E34AF"/>
    <w:multiLevelType w:val="hybridMultilevel"/>
    <w:tmpl w:val="BD1C94D8"/>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0DC191D"/>
    <w:multiLevelType w:val="hybridMultilevel"/>
    <w:tmpl w:val="6E4CB846"/>
    <w:lvl w:ilvl="0" w:tplc="4ED0FBCC">
      <w:start w:val="1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2">
    <w:nsid w:val="31AC4B70"/>
    <w:multiLevelType w:val="hybridMultilevel"/>
    <w:tmpl w:val="7A9E845C"/>
    <w:lvl w:ilvl="0" w:tplc="04090001">
      <w:start w:val="1"/>
      <w:numFmt w:val="bullet"/>
      <w:lvlText w:val=""/>
      <w:lvlJc w:val="left"/>
      <w:pPr>
        <w:ind w:left="1534" w:hanging="360"/>
      </w:pPr>
      <w:rPr>
        <w:rFonts w:ascii="Symbol" w:hAnsi="Symbol" w:cs="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cs="Wingdings" w:hint="default"/>
      </w:rPr>
    </w:lvl>
    <w:lvl w:ilvl="3" w:tplc="04090001">
      <w:start w:val="1"/>
      <w:numFmt w:val="bullet"/>
      <w:lvlText w:val=""/>
      <w:lvlJc w:val="left"/>
      <w:pPr>
        <w:ind w:left="3694" w:hanging="360"/>
      </w:pPr>
      <w:rPr>
        <w:rFonts w:ascii="Symbol" w:hAnsi="Symbol" w:cs="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cs="Wingdings" w:hint="default"/>
      </w:rPr>
    </w:lvl>
    <w:lvl w:ilvl="6" w:tplc="04090001">
      <w:start w:val="1"/>
      <w:numFmt w:val="bullet"/>
      <w:lvlText w:val=""/>
      <w:lvlJc w:val="left"/>
      <w:pPr>
        <w:ind w:left="5854" w:hanging="360"/>
      </w:pPr>
      <w:rPr>
        <w:rFonts w:ascii="Symbol" w:hAnsi="Symbol" w:cs="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cs="Wingdings" w:hint="default"/>
      </w:rPr>
    </w:lvl>
  </w:abstractNum>
  <w:abstractNum w:abstractNumId="23">
    <w:nsid w:val="43AF5B11"/>
    <w:multiLevelType w:val="hybridMultilevel"/>
    <w:tmpl w:val="C186A9D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4">
    <w:nsid w:val="44A83354"/>
    <w:multiLevelType w:val="hybridMultilevel"/>
    <w:tmpl w:val="D132F4FA"/>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58A12AE"/>
    <w:multiLevelType w:val="hybridMultilevel"/>
    <w:tmpl w:val="10866522"/>
    <w:lvl w:ilvl="0" w:tplc="0A16650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C6E4AB5"/>
    <w:multiLevelType w:val="hybridMultilevel"/>
    <w:tmpl w:val="D0ACCE88"/>
    <w:lvl w:ilvl="0" w:tplc="E68640D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E1B33BD"/>
    <w:multiLevelType w:val="hybridMultilevel"/>
    <w:tmpl w:val="C660CB1E"/>
    <w:lvl w:ilvl="0" w:tplc="3D9CF05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F2A45F5"/>
    <w:multiLevelType w:val="hybridMultilevel"/>
    <w:tmpl w:val="5CD6DD3E"/>
    <w:lvl w:ilvl="0" w:tplc="86DE975E">
      <w:start w:val="1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82A0882"/>
    <w:multiLevelType w:val="hybridMultilevel"/>
    <w:tmpl w:val="DB722F1E"/>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5EFC442C"/>
    <w:multiLevelType w:val="hybridMultilevel"/>
    <w:tmpl w:val="4014B68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nsid w:val="5FB568E0"/>
    <w:multiLevelType w:val="hybridMultilevel"/>
    <w:tmpl w:val="3E7A59C0"/>
    <w:lvl w:ilvl="0" w:tplc="1AAA39D0">
      <w:start w:val="46"/>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30B595F"/>
    <w:multiLevelType w:val="hybridMultilevel"/>
    <w:tmpl w:val="B8E259FE"/>
    <w:lvl w:ilvl="0" w:tplc="DB3C10B2">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4BD7740"/>
    <w:multiLevelType w:val="hybridMultilevel"/>
    <w:tmpl w:val="BA9EC83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8E5D89"/>
    <w:multiLevelType w:val="hybridMultilevel"/>
    <w:tmpl w:val="3B2A48F8"/>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96D5543"/>
    <w:multiLevelType w:val="hybridMultilevel"/>
    <w:tmpl w:val="4A72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366866"/>
    <w:multiLevelType w:val="hybridMultilevel"/>
    <w:tmpl w:val="849022AA"/>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AEF0E7C"/>
    <w:multiLevelType w:val="hybridMultilevel"/>
    <w:tmpl w:val="D908B888"/>
    <w:lvl w:ilvl="0" w:tplc="6C6609F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9">
    <w:nsid w:val="6BAF6D72"/>
    <w:multiLevelType w:val="hybridMultilevel"/>
    <w:tmpl w:val="BB649B58"/>
    <w:lvl w:ilvl="0" w:tplc="DAA0DF4A">
      <w:start w:val="1"/>
      <w:numFmt w:val="low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C5E20F7"/>
    <w:multiLevelType w:val="hybridMultilevel"/>
    <w:tmpl w:val="43069E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1">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CA77EF8"/>
    <w:multiLevelType w:val="hybridMultilevel"/>
    <w:tmpl w:val="7A220F4E"/>
    <w:lvl w:ilvl="0" w:tplc="04090001">
      <w:start w:val="1"/>
      <w:numFmt w:val="bullet"/>
      <w:lvlText w:val=""/>
      <w:lvlJc w:val="left"/>
      <w:pPr>
        <w:tabs>
          <w:tab w:val="num" w:pos="1518"/>
        </w:tabs>
        <w:ind w:left="1518" w:hanging="360"/>
      </w:pPr>
      <w:rPr>
        <w:rFonts w:ascii="Symbol" w:hAnsi="Symbol" w:cs="Symbol" w:hint="default"/>
      </w:rPr>
    </w:lvl>
    <w:lvl w:ilvl="1" w:tplc="04090003">
      <w:start w:val="1"/>
      <w:numFmt w:val="bullet"/>
      <w:lvlText w:val="o"/>
      <w:lvlJc w:val="left"/>
      <w:pPr>
        <w:tabs>
          <w:tab w:val="num" w:pos="2238"/>
        </w:tabs>
        <w:ind w:left="2238" w:hanging="360"/>
      </w:pPr>
      <w:rPr>
        <w:rFonts w:ascii="Courier New" w:hAnsi="Courier New" w:cs="Courier New" w:hint="default"/>
      </w:rPr>
    </w:lvl>
    <w:lvl w:ilvl="2" w:tplc="04090005">
      <w:start w:val="1"/>
      <w:numFmt w:val="bullet"/>
      <w:lvlText w:val=""/>
      <w:lvlJc w:val="left"/>
      <w:pPr>
        <w:tabs>
          <w:tab w:val="num" w:pos="2958"/>
        </w:tabs>
        <w:ind w:left="2958" w:hanging="360"/>
      </w:pPr>
      <w:rPr>
        <w:rFonts w:ascii="Wingdings" w:hAnsi="Wingdings" w:cs="Wingdings" w:hint="default"/>
      </w:rPr>
    </w:lvl>
    <w:lvl w:ilvl="3" w:tplc="04090001">
      <w:start w:val="1"/>
      <w:numFmt w:val="bullet"/>
      <w:lvlText w:val=""/>
      <w:lvlJc w:val="left"/>
      <w:pPr>
        <w:tabs>
          <w:tab w:val="num" w:pos="3678"/>
        </w:tabs>
        <w:ind w:left="3678" w:hanging="360"/>
      </w:pPr>
      <w:rPr>
        <w:rFonts w:ascii="Symbol" w:hAnsi="Symbol" w:cs="Symbol" w:hint="default"/>
      </w:rPr>
    </w:lvl>
    <w:lvl w:ilvl="4" w:tplc="04090003">
      <w:start w:val="1"/>
      <w:numFmt w:val="bullet"/>
      <w:lvlText w:val="o"/>
      <w:lvlJc w:val="left"/>
      <w:pPr>
        <w:tabs>
          <w:tab w:val="num" w:pos="4398"/>
        </w:tabs>
        <w:ind w:left="4398" w:hanging="360"/>
      </w:pPr>
      <w:rPr>
        <w:rFonts w:ascii="Courier New" w:hAnsi="Courier New" w:cs="Courier New" w:hint="default"/>
      </w:rPr>
    </w:lvl>
    <w:lvl w:ilvl="5" w:tplc="04090005">
      <w:start w:val="1"/>
      <w:numFmt w:val="bullet"/>
      <w:lvlText w:val=""/>
      <w:lvlJc w:val="left"/>
      <w:pPr>
        <w:tabs>
          <w:tab w:val="num" w:pos="5118"/>
        </w:tabs>
        <w:ind w:left="5118" w:hanging="360"/>
      </w:pPr>
      <w:rPr>
        <w:rFonts w:ascii="Wingdings" w:hAnsi="Wingdings" w:cs="Wingdings" w:hint="default"/>
      </w:rPr>
    </w:lvl>
    <w:lvl w:ilvl="6" w:tplc="04090001">
      <w:start w:val="1"/>
      <w:numFmt w:val="bullet"/>
      <w:lvlText w:val=""/>
      <w:lvlJc w:val="left"/>
      <w:pPr>
        <w:tabs>
          <w:tab w:val="num" w:pos="5838"/>
        </w:tabs>
        <w:ind w:left="5838" w:hanging="360"/>
      </w:pPr>
      <w:rPr>
        <w:rFonts w:ascii="Symbol" w:hAnsi="Symbol" w:cs="Symbol" w:hint="default"/>
      </w:rPr>
    </w:lvl>
    <w:lvl w:ilvl="7" w:tplc="04090003">
      <w:start w:val="1"/>
      <w:numFmt w:val="bullet"/>
      <w:lvlText w:val="o"/>
      <w:lvlJc w:val="left"/>
      <w:pPr>
        <w:tabs>
          <w:tab w:val="num" w:pos="6558"/>
        </w:tabs>
        <w:ind w:left="6558" w:hanging="360"/>
      </w:pPr>
      <w:rPr>
        <w:rFonts w:ascii="Courier New" w:hAnsi="Courier New" w:cs="Courier New" w:hint="default"/>
      </w:rPr>
    </w:lvl>
    <w:lvl w:ilvl="8" w:tplc="04090005">
      <w:start w:val="1"/>
      <w:numFmt w:val="bullet"/>
      <w:lvlText w:val=""/>
      <w:lvlJc w:val="left"/>
      <w:pPr>
        <w:tabs>
          <w:tab w:val="num" w:pos="7278"/>
        </w:tabs>
        <w:ind w:left="7278" w:hanging="360"/>
      </w:pPr>
      <w:rPr>
        <w:rFonts w:ascii="Wingdings" w:hAnsi="Wingdings" w:cs="Wingdings" w:hint="default"/>
      </w:rPr>
    </w:lvl>
  </w:abstractNum>
  <w:abstractNum w:abstractNumId="43">
    <w:nsid w:val="6EBC6F8F"/>
    <w:multiLevelType w:val="hybridMultilevel"/>
    <w:tmpl w:val="FB161D46"/>
    <w:lvl w:ilvl="0" w:tplc="8ABA9170">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647183"/>
    <w:multiLevelType w:val="hybridMultilevel"/>
    <w:tmpl w:val="E6B2020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ABE2CE1"/>
    <w:multiLevelType w:val="hybridMultilevel"/>
    <w:tmpl w:val="DBF8678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9"/>
  </w:num>
  <w:num w:numId="3">
    <w:abstractNumId w:val="39"/>
  </w:num>
  <w:num w:numId="4">
    <w:abstractNumId w:val="6"/>
  </w:num>
  <w:num w:numId="5">
    <w:abstractNumId w:val="15"/>
  </w:num>
  <w:num w:numId="6">
    <w:abstractNumId w:val="29"/>
  </w:num>
  <w:num w:numId="7">
    <w:abstractNumId w:val="21"/>
  </w:num>
  <w:num w:numId="8">
    <w:abstractNumId w:val="2"/>
  </w:num>
  <w:num w:numId="9">
    <w:abstractNumId w:val="38"/>
  </w:num>
  <w:num w:numId="10">
    <w:abstractNumId w:val="17"/>
  </w:num>
  <w:num w:numId="11">
    <w:abstractNumId w:val="12"/>
  </w:num>
  <w:num w:numId="12">
    <w:abstractNumId w:val="11"/>
  </w:num>
  <w:num w:numId="13">
    <w:abstractNumId w:val="31"/>
  </w:num>
  <w:num w:numId="14">
    <w:abstractNumId w:val="33"/>
  </w:num>
  <w:num w:numId="15">
    <w:abstractNumId w:val="1"/>
  </w:num>
  <w:num w:numId="16">
    <w:abstractNumId w:val="27"/>
  </w:num>
  <w:num w:numId="17">
    <w:abstractNumId w:val="3"/>
  </w:num>
  <w:num w:numId="18">
    <w:abstractNumId w:val="4"/>
  </w:num>
  <w:num w:numId="19">
    <w:abstractNumId w:val="26"/>
  </w:num>
  <w:num w:numId="20">
    <w:abstractNumId w:val="43"/>
  </w:num>
  <w:num w:numId="21">
    <w:abstractNumId w:val="13"/>
  </w:num>
  <w:num w:numId="22">
    <w:abstractNumId w:val="9"/>
  </w:num>
  <w:num w:numId="23">
    <w:abstractNumId w:val="22"/>
  </w:num>
  <w:num w:numId="24">
    <w:abstractNumId w:val="8"/>
  </w:num>
  <w:num w:numId="25">
    <w:abstractNumId w:val="20"/>
  </w:num>
  <w:num w:numId="26">
    <w:abstractNumId w:val="41"/>
  </w:num>
  <w:num w:numId="27">
    <w:abstractNumId w:val="10"/>
  </w:num>
  <w:num w:numId="28">
    <w:abstractNumId w:val="34"/>
  </w:num>
  <w:num w:numId="29">
    <w:abstractNumId w:val="28"/>
  </w:num>
  <w:num w:numId="30">
    <w:abstractNumId w:val="40"/>
  </w:num>
  <w:num w:numId="31">
    <w:abstractNumId w:val="18"/>
  </w:num>
  <w:num w:numId="32">
    <w:abstractNumId w:val="44"/>
  </w:num>
  <w:num w:numId="33">
    <w:abstractNumId w:val="5"/>
  </w:num>
  <w:num w:numId="34">
    <w:abstractNumId w:val="36"/>
  </w:num>
  <w:num w:numId="35">
    <w:abstractNumId w:val="37"/>
  </w:num>
  <w:num w:numId="36">
    <w:abstractNumId w:val="35"/>
  </w:num>
  <w:num w:numId="37">
    <w:abstractNumId w:val="25"/>
  </w:num>
  <w:num w:numId="38">
    <w:abstractNumId w:val="14"/>
  </w:num>
  <w:num w:numId="39">
    <w:abstractNumId w:val="0"/>
  </w:num>
  <w:num w:numId="40">
    <w:abstractNumId w:val="24"/>
  </w:num>
  <w:num w:numId="41">
    <w:abstractNumId w:val="45"/>
  </w:num>
  <w:num w:numId="42">
    <w:abstractNumId w:val="16"/>
  </w:num>
  <w:num w:numId="43">
    <w:abstractNumId w:val="32"/>
  </w:num>
  <w:num w:numId="44">
    <w:abstractNumId w:val="42"/>
  </w:num>
  <w:num w:numId="45">
    <w:abstractNumId w:val="3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9F6"/>
    <w:rsid w:val="00001DFE"/>
    <w:rsid w:val="000021D2"/>
    <w:rsid w:val="00005072"/>
    <w:rsid w:val="000057A9"/>
    <w:rsid w:val="00017344"/>
    <w:rsid w:val="000223C1"/>
    <w:rsid w:val="00027987"/>
    <w:rsid w:val="00033D1C"/>
    <w:rsid w:val="00034968"/>
    <w:rsid w:val="00040520"/>
    <w:rsid w:val="00045846"/>
    <w:rsid w:val="0006052F"/>
    <w:rsid w:val="000627C4"/>
    <w:rsid w:val="00065BA0"/>
    <w:rsid w:val="00066D35"/>
    <w:rsid w:val="00066F5F"/>
    <w:rsid w:val="00072B46"/>
    <w:rsid w:val="00080AB1"/>
    <w:rsid w:val="000815AD"/>
    <w:rsid w:val="0008370A"/>
    <w:rsid w:val="00092C25"/>
    <w:rsid w:val="00093D52"/>
    <w:rsid w:val="000962F6"/>
    <w:rsid w:val="000A1418"/>
    <w:rsid w:val="000A5DDD"/>
    <w:rsid w:val="000B3571"/>
    <w:rsid w:val="000B723A"/>
    <w:rsid w:val="000C4E7C"/>
    <w:rsid w:val="000C5998"/>
    <w:rsid w:val="000D031E"/>
    <w:rsid w:val="000D1F21"/>
    <w:rsid w:val="000D6832"/>
    <w:rsid w:val="000E09FF"/>
    <w:rsid w:val="000E174B"/>
    <w:rsid w:val="000E2435"/>
    <w:rsid w:val="000E669F"/>
    <w:rsid w:val="000E717D"/>
    <w:rsid w:val="000E7259"/>
    <w:rsid w:val="000F14BB"/>
    <w:rsid w:val="000F6673"/>
    <w:rsid w:val="00103390"/>
    <w:rsid w:val="00103AFD"/>
    <w:rsid w:val="00126E16"/>
    <w:rsid w:val="0013081D"/>
    <w:rsid w:val="00130A8D"/>
    <w:rsid w:val="00133E09"/>
    <w:rsid w:val="00135797"/>
    <w:rsid w:val="0014131C"/>
    <w:rsid w:val="00154166"/>
    <w:rsid w:val="00157CCB"/>
    <w:rsid w:val="0016768D"/>
    <w:rsid w:val="00171008"/>
    <w:rsid w:val="0018075F"/>
    <w:rsid w:val="00183EE9"/>
    <w:rsid w:val="0018567B"/>
    <w:rsid w:val="001869C1"/>
    <w:rsid w:val="00192499"/>
    <w:rsid w:val="00193B85"/>
    <w:rsid w:val="001941B6"/>
    <w:rsid w:val="001955DB"/>
    <w:rsid w:val="001977FF"/>
    <w:rsid w:val="001A0719"/>
    <w:rsid w:val="001A2A8C"/>
    <w:rsid w:val="001A5671"/>
    <w:rsid w:val="001B0B0F"/>
    <w:rsid w:val="001C2317"/>
    <w:rsid w:val="001D1E2A"/>
    <w:rsid w:val="001D77A1"/>
    <w:rsid w:val="001D78B3"/>
    <w:rsid w:val="001E00B5"/>
    <w:rsid w:val="001E4AAE"/>
    <w:rsid w:val="001F5FAE"/>
    <w:rsid w:val="00200442"/>
    <w:rsid w:val="00200736"/>
    <w:rsid w:val="002007BE"/>
    <w:rsid w:val="00205F84"/>
    <w:rsid w:val="00213F5E"/>
    <w:rsid w:val="00217277"/>
    <w:rsid w:val="00225858"/>
    <w:rsid w:val="00233F0A"/>
    <w:rsid w:val="002340B1"/>
    <w:rsid w:val="00251024"/>
    <w:rsid w:val="00253BC0"/>
    <w:rsid w:val="00255F04"/>
    <w:rsid w:val="00270235"/>
    <w:rsid w:val="00273851"/>
    <w:rsid w:val="002762CD"/>
    <w:rsid w:val="00276467"/>
    <w:rsid w:val="00277C79"/>
    <w:rsid w:val="00287970"/>
    <w:rsid w:val="00287BC7"/>
    <w:rsid w:val="00295045"/>
    <w:rsid w:val="00295CDD"/>
    <w:rsid w:val="00296A59"/>
    <w:rsid w:val="002C0BED"/>
    <w:rsid w:val="002D6205"/>
    <w:rsid w:val="002F1570"/>
    <w:rsid w:val="002F2977"/>
    <w:rsid w:val="00302309"/>
    <w:rsid w:val="003060A4"/>
    <w:rsid w:val="00310BE1"/>
    <w:rsid w:val="003111AF"/>
    <w:rsid w:val="00316BDC"/>
    <w:rsid w:val="00332592"/>
    <w:rsid w:val="00336228"/>
    <w:rsid w:val="00354602"/>
    <w:rsid w:val="003625ED"/>
    <w:rsid w:val="003670A3"/>
    <w:rsid w:val="0036733E"/>
    <w:rsid w:val="00373543"/>
    <w:rsid w:val="0037357F"/>
    <w:rsid w:val="0037793A"/>
    <w:rsid w:val="003872E9"/>
    <w:rsid w:val="003876A0"/>
    <w:rsid w:val="00390BCC"/>
    <w:rsid w:val="003A2660"/>
    <w:rsid w:val="003B3DB3"/>
    <w:rsid w:val="003C52ED"/>
    <w:rsid w:val="003D0E6B"/>
    <w:rsid w:val="003D1927"/>
    <w:rsid w:val="003D1991"/>
    <w:rsid w:val="003D1EC1"/>
    <w:rsid w:val="003D587D"/>
    <w:rsid w:val="003D64BD"/>
    <w:rsid w:val="003D6F91"/>
    <w:rsid w:val="003E0E3D"/>
    <w:rsid w:val="003E1356"/>
    <w:rsid w:val="003E18BB"/>
    <w:rsid w:val="003F53C6"/>
    <w:rsid w:val="003F5610"/>
    <w:rsid w:val="003F69C1"/>
    <w:rsid w:val="0040306C"/>
    <w:rsid w:val="00413074"/>
    <w:rsid w:val="00413432"/>
    <w:rsid w:val="00425925"/>
    <w:rsid w:val="00430CF2"/>
    <w:rsid w:val="0045587C"/>
    <w:rsid w:val="00457DF6"/>
    <w:rsid w:val="00461B36"/>
    <w:rsid w:val="0046282C"/>
    <w:rsid w:val="00462C5B"/>
    <w:rsid w:val="00470A3E"/>
    <w:rsid w:val="00470EE4"/>
    <w:rsid w:val="0047120B"/>
    <w:rsid w:val="004727AC"/>
    <w:rsid w:val="00482290"/>
    <w:rsid w:val="004849A5"/>
    <w:rsid w:val="004869EA"/>
    <w:rsid w:val="00490182"/>
    <w:rsid w:val="00490E85"/>
    <w:rsid w:val="00493C49"/>
    <w:rsid w:val="004961EF"/>
    <w:rsid w:val="00496971"/>
    <w:rsid w:val="004A0EAE"/>
    <w:rsid w:val="004A27F7"/>
    <w:rsid w:val="004A534C"/>
    <w:rsid w:val="004A588A"/>
    <w:rsid w:val="004B17A2"/>
    <w:rsid w:val="004B3138"/>
    <w:rsid w:val="004B3C8B"/>
    <w:rsid w:val="004B5887"/>
    <w:rsid w:val="004B59B9"/>
    <w:rsid w:val="004C324F"/>
    <w:rsid w:val="004C3351"/>
    <w:rsid w:val="004D7B9A"/>
    <w:rsid w:val="004E00B0"/>
    <w:rsid w:val="004E39E0"/>
    <w:rsid w:val="004E5E3A"/>
    <w:rsid w:val="004E5EBE"/>
    <w:rsid w:val="004F2F7C"/>
    <w:rsid w:val="004F6D6A"/>
    <w:rsid w:val="00500041"/>
    <w:rsid w:val="00500AAD"/>
    <w:rsid w:val="00503D3B"/>
    <w:rsid w:val="0051022A"/>
    <w:rsid w:val="00511852"/>
    <w:rsid w:val="00513AA4"/>
    <w:rsid w:val="00524460"/>
    <w:rsid w:val="00535E54"/>
    <w:rsid w:val="00540691"/>
    <w:rsid w:val="00545591"/>
    <w:rsid w:val="0054608E"/>
    <w:rsid w:val="00546157"/>
    <w:rsid w:val="00572849"/>
    <w:rsid w:val="00584653"/>
    <w:rsid w:val="0058666A"/>
    <w:rsid w:val="00595B86"/>
    <w:rsid w:val="00595CC0"/>
    <w:rsid w:val="005A17AF"/>
    <w:rsid w:val="005A30AA"/>
    <w:rsid w:val="005A6566"/>
    <w:rsid w:val="005A7427"/>
    <w:rsid w:val="005B13EE"/>
    <w:rsid w:val="005C5205"/>
    <w:rsid w:val="005D2164"/>
    <w:rsid w:val="005D46C3"/>
    <w:rsid w:val="005D5900"/>
    <w:rsid w:val="005D6230"/>
    <w:rsid w:val="005E5A0E"/>
    <w:rsid w:val="005F27FC"/>
    <w:rsid w:val="00611466"/>
    <w:rsid w:val="00612E77"/>
    <w:rsid w:val="00613993"/>
    <w:rsid w:val="0062035C"/>
    <w:rsid w:val="006209A7"/>
    <w:rsid w:val="00621348"/>
    <w:rsid w:val="00624003"/>
    <w:rsid w:val="00631434"/>
    <w:rsid w:val="00633133"/>
    <w:rsid w:val="00641730"/>
    <w:rsid w:val="00644AC5"/>
    <w:rsid w:val="00646A3C"/>
    <w:rsid w:val="00650A54"/>
    <w:rsid w:val="006558D0"/>
    <w:rsid w:val="00660BA0"/>
    <w:rsid w:val="00662985"/>
    <w:rsid w:val="006639FA"/>
    <w:rsid w:val="0067098C"/>
    <w:rsid w:val="0067357D"/>
    <w:rsid w:val="00674513"/>
    <w:rsid w:val="0068044F"/>
    <w:rsid w:val="00686EC2"/>
    <w:rsid w:val="00693F95"/>
    <w:rsid w:val="0069618C"/>
    <w:rsid w:val="006969EE"/>
    <w:rsid w:val="00697BF4"/>
    <w:rsid w:val="006A6326"/>
    <w:rsid w:val="006C2837"/>
    <w:rsid w:val="006C2F98"/>
    <w:rsid w:val="006C4960"/>
    <w:rsid w:val="006D3536"/>
    <w:rsid w:val="006D4B1D"/>
    <w:rsid w:val="006D5C6D"/>
    <w:rsid w:val="006D7770"/>
    <w:rsid w:val="006E1A3B"/>
    <w:rsid w:val="006E7066"/>
    <w:rsid w:val="006F0661"/>
    <w:rsid w:val="00704CE8"/>
    <w:rsid w:val="00706D4A"/>
    <w:rsid w:val="00716715"/>
    <w:rsid w:val="0072149C"/>
    <w:rsid w:val="00726CA0"/>
    <w:rsid w:val="00737DA2"/>
    <w:rsid w:val="007435FC"/>
    <w:rsid w:val="007624B4"/>
    <w:rsid w:val="00765E01"/>
    <w:rsid w:val="00771702"/>
    <w:rsid w:val="007766FD"/>
    <w:rsid w:val="00776C7D"/>
    <w:rsid w:val="00777E85"/>
    <w:rsid w:val="0078006F"/>
    <w:rsid w:val="00781F26"/>
    <w:rsid w:val="00790E34"/>
    <w:rsid w:val="0079150E"/>
    <w:rsid w:val="00794A24"/>
    <w:rsid w:val="007A015A"/>
    <w:rsid w:val="007A5ACC"/>
    <w:rsid w:val="007B46EC"/>
    <w:rsid w:val="007C1132"/>
    <w:rsid w:val="007C1A10"/>
    <w:rsid w:val="007C4842"/>
    <w:rsid w:val="007E15AB"/>
    <w:rsid w:val="007E624D"/>
    <w:rsid w:val="007E6855"/>
    <w:rsid w:val="007F2DEE"/>
    <w:rsid w:val="007F37A2"/>
    <w:rsid w:val="007F504D"/>
    <w:rsid w:val="007F6C69"/>
    <w:rsid w:val="00802A62"/>
    <w:rsid w:val="00803609"/>
    <w:rsid w:val="00814BDE"/>
    <w:rsid w:val="008151BC"/>
    <w:rsid w:val="00816203"/>
    <w:rsid w:val="00817FC2"/>
    <w:rsid w:val="00831E36"/>
    <w:rsid w:val="00832FF2"/>
    <w:rsid w:val="008477E6"/>
    <w:rsid w:val="00852613"/>
    <w:rsid w:val="00861D22"/>
    <w:rsid w:val="00864D64"/>
    <w:rsid w:val="00867B1E"/>
    <w:rsid w:val="00872624"/>
    <w:rsid w:val="008739FE"/>
    <w:rsid w:val="008758F9"/>
    <w:rsid w:val="00884847"/>
    <w:rsid w:val="008849D1"/>
    <w:rsid w:val="008956B8"/>
    <w:rsid w:val="00896B5A"/>
    <w:rsid w:val="0089713A"/>
    <w:rsid w:val="00897CDC"/>
    <w:rsid w:val="008A113F"/>
    <w:rsid w:val="008A598D"/>
    <w:rsid w:val="008B326B"/>
    <w:rsid w:val="008C29CB"/>
    <w:rsid w:val="008C3247"/>
    <w:rsid w:val="008C71BC"/>
    <w:rsid w:val="008D16F7"/>
    <w:rsid w:val="008D1939"/>
    <w:rsid w:val="008D4DB9"/>
    <w:rsid w:val="008E7C12"/>
    <w:rsid w:val="009027AC"/>
    <w:rsid w:val="00907C5C"/>
    <w:rsid w:val="009146B4"/>
    <w:rsid w:val="009169F1"/>
    <w:rsid w:val="00924F52"/>
    <w:rsid w:val="00933872"/>
    <w:rsid w:val="00943214"/>
    <w:rsid w:val="00961CDD"/>
    <w:rsid w:val="00962E64"/>
    <w:rsid w:val="00963C9C"/>
    <w:rsid w:val="00964F3A"/>
    <w:rsid w:val="00973C54"/>
    <w:rsid w:val="009838CA"/>
    <w:rsid w:val="00992224"/>
    <w:rsid w:val="00994A84"/>
    <w:rsid w:val="00997F9F"/>
    <w:rsid w:val="009A2150"/>
    <w:rsid w:val="009A5505"/>
    <w:rsid w:val="009B4536"/>
    <w:rsid w:val="009C0643"/>
    <w:rsid w:val="009C2344"/>
    <w:rsid w:val="009C4B6A"/>
    <w:rsid w:val="009C5F7E"/>
    <w:rsid w:val="009C72E4"/>
    <w:rsid w:val="009C7C04"/>
    <w:rsid w:val="009D2CD3"/>
    <w:rsid w:val="009D418B"/>
    <w:rsid w:val="009D5A4E"/>
    <w:rsid w:val="009D79A1"/>
    <w:rsid w:val="009E1ACB"/>
    <w:rsid w:val="009F2EE5"/>
    <w:rsid w:val="009F64B6"/>
    <w:rsid w:val="00A07590"/>
    <w:rsid w:val="00A24A9F"/>
    <w:rsid w:val="00A24D41"/>
    <w:rsid w:val="00A27569"/>
    <w:rsid w:val="00A31320"/>
    <w:rsid w:val="00A32E7D"/>
    <w:rsid w:val="00A43E1E"/>
    <w:rsid w:val="00A5543B"/>
    <w:rsid w:val="00A631CE"/>
    <w:rsid w:val="00A6531C"/>
    <w:rsid w:val="00A72D55"/>
    <w:rsid w:val="00A77FAB"/>
    <w:rsid w:val="00A9621F"/>
    <w:rsid w:val="00AA2038"/>
    <w:rsid w:val="00AA21D7"/>
    <w:rsid w:val="00AB064F"/>
    <w:rsid w:val="00AB3192"/>
    <w:rsid w:val="00AC2C18"/>
    <w:rsid w:val="00AC2F40"/>
    <w:rsid w:val="00AC332C"/>
    <w:rsid w:val="00AC4505"/>
    <w:rsid w:val="00AC4F3E"/>
    <w:rsid w:val="00AC6DF3"/>
    <w:rsid w:val="00AD2B47"/>
    <w:rsid w:val="00AD5866"/>
    <w:rsid w:val="00AD5ED7"/>
    <w:rsid w:val="00AD6AFD"/>
    <w:rsid w:val="00AE0F5F"/>
    <w:rsid w:val="00AE66C9"/>
    <w:rsid w:val="00AF50AC"/>
    <w:rsid w:val="00B106DA"/>
    <w:rsid w:val="00B10B6E"/>
    <w:rsid w:val="00B2254B"/>
    <w:rsid w:val="00B228B0"/>
    <w:rsid w:val="00B258DF"/>
    <w:rsid w:val="00B27113"/>
    <w:rsid w:val="00B304AF"/>
    <w:rsid w:val="00B32ADB"/>
    <w:rsid w:val="00B3361A"/>
    <w:rsid w:val="00B35030"/>
    <w:rsid w:val="00B37E6D"/>
    <w:rsid w:val="00B5069C"/>
    <w:rsid w:val="00B561C6"/>
    <w:rsid w:val="00B73AF0"/>
    <w:rsid w:val="00B75B43"/>
    <w:rsid w:val="00B97C72"/>
    <w:rsid w:val="00BA0A83"/>
    <w:rsid w:val="00BA43DF"/>
    <w:rsid w:val="00BA7A7D"/>
    <w:rsid w:val="00BB083C"/>
    <w:rsid w:val="00BB3202"/>
    <w:rsid w:val="00BC2077"/>
    <w:rsid w:val="00BE67F3"/>
    <w:rsid w:val="00BF0A2D"/>
    <w:rsid w:val="00BF4F72"/>
    <w:rsid w:val="00C170C1"/>
    <w:rsid w:val="00C20A9B"/>
    <w:rsid w:val="00C237EC"/>
    <w:rsid w:val="00C51CC1"/>
    <w:rsid w:val="00C555E4"/>
    <w:rsid w:val="00C56AC9"/>
    <w:rsid w:val="00C70234"/>
    <w:rsid w:val="00C7351A"/>
    <w:rsid w:val="00C93DB0"/>
    <w:rsid w:val="00C956F2"/>
    <w:rsid w:val="00CA2F6A"/>
    <w:rsid w:val="00CA4EAA"/>
    <w:rsid w:val="00CC1D14"/>
    <w:rsid w:val="00CC45DE"/>
    <w:rsid w:val="00CC4E53"/>
    <w:rsid w:val="00CC7A36"/>
    <w:rsid w:val="00CC7C4B"/>
    <w:rsid w:val="00CD16F7"/>
    <w:rsid w:val="00CD313D"/>
    <w:rsid w:val="00CE0365"/>
    <w:rsid w:val="00D05DA9"/>
    <w:rsid w:val="00D13752"/>
    <w:rsid w:val="00D246A9"/>
    <w:rsid w:val="00D34D47"/>
    <w:rsid w:val="00D3772F"/>
    <w:rsid w:val="00D43DDE"/>
    <w:rsid w:val="00D51336"/>
    <w:rsid w:val="00D54D23"/>
    <w:rsid w:val="00D5526F"/>
    <w:rsid w:val="00D56D24"/>
    <w:rsid w:val="00D57E22"/>
    <w:rsid w:val="00D70F2D"/>
    <w:rsid w:val="00D7287F"/>
    <w:rsid w:val="00D75305"/>
    <w:rsid w:val="00D81B43"/>
    <w:rsid w:val="00D84CA2"/>
    <w:rsid w:val="00D84D5F"/>
    <w:rsid w:val="00D8598E"/>
    <w:rsid w:val="00D92700"/>
    <w:rsid w:val="00D95C95"/>
    <w:rsid w:val="00D97B5F"/>
    <w:rsid w:val="00DA17E8"/>
    <w:rsid w:val="00DA29DB"/>
    <w:rsid w:val="00DA6D99"/>
    <w:rsid w:val="00DC5186"/>
    <w:rsid w:val="00DD6777"/>
    <w:rsid w:val="00DF524F"/>
    <w:rsid w:val="00E0311D"/>
    <w:rsid w:val="00E0702D"/>
    <w:rsid w:val="00E11239"/>
    <w:rsid w:val="00E24494"/>
    <w:rsid w:val="00E31705"/>
    <w:rsid w:val="00E32CE2"/>
    <w:rsid w:val="00E347FB"/>
    <w:rsid w:val="00E35329"/>
    <w:rsid w:val="00E35F73"/>
    <w:rsid w:val="00E41DAB"/>
    <w:rsid w:val="00E549F9"/>
    <w:rsid w:val="00E611AD"/>
    <w:rsid w:val="00E67CCE"/>
    <w:rsid w:val="00E74EAA"/>
    <w:rsid w:val="00E76F65"/>
    <w:rsid w:val="00E80F6F"/>
    <w:rsid w:val="00E84FE4"/>
    <w:rsid w:val="00E92116"/>
    <w:rsid w:val="00EA238A"/>
    <w:rsid w:val="00EA2BF7"/>
    <w:rsid w:val="00EA2D86"/>
    <w:rsid w:val="00EB121D"/>
    <w:rsid w:val="00EB2B85"/>
    <w:rsid w:val="00EB6640"/>
    <w:rsid w:val="00EC1AB3"/>
    <w:rsid w:val="00EE2B2A"/>
    <w:rsid w:val="00EE4D16"/>
    <w:rsid w:val="00EF21A0"/>
    <w:rsid w:val="00EF4D7C"/>
    <w:rsid w:val="00EF59A0"/>
    <w:rsid w:val="00F02B77"/>
    <w:rsid w:val="00F04333"/>
    <w:rsid w:val="00F04BBE"/>
    <w:rsid w:val="00F060DF"/>
    <w:rsid w:val="00F11118"/>
    <w:rsid w:val="00F1294D"/>
    <w:rsid w:val="00F15A27"/>
    <w:rsid w:val="00F17146"/>
    <w:rsid w:val="00F17B9A"/>
    <w:rsid w:val="00F20A1D"/>
    <w:rsid w:val="00F22CE3"/>
    <w:rsid w:val="00F260EC"/>
    <w:rsid w:val="00F4171B"/>
    <w:rsid w:val="00F45985"/>
    <w:rsid w:val="00F5132F"/>
    <w:rsid w:val="00F549F6"/>
    <w:rsid w:val="00F63325"/>
    <w:rsid w:val="00F63452"/>
    <w:rsid w:val="00F65D37"/>
    <w:rsid w:val="00F764FF"/>
    <w:rsid w:val="00F84AAE"/>
    <w:rsid w:val="00F92DDC"/>
    <w:rsid w:val="00FA1DD7"/>
    <w:rsid w:val="00FA51BD"/>
    <w:rsid w:val="00FA64F6"/>
    <w:rsid w:val="00FA7F9C"/>
    <w:rsid w:val="00FB4CA7"/>
    <w:rsid w:val="00FB7479"/>
    <w:rsid w:val="00FC5065"/>
    <w:rsid w:val="00FD6383"/>
    <w:rsid w:val="00FD7823"/>
    <w:rsid w:val="00FE688F"/>
    <w:rsid w:val="00FE6CF9"/>
    <w:rsid w:val="00FE7E34"/>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3091">
      <w:marLeft w:val="0"/>
      <w:marRight w:val="0"/>
      <w:marTop w:val="0"/>
      <w:marBottom w:val="0"/>
      <w:divBdr>
        <w:top w:val="none" w:sz="0" w:space="0" w:color="auto"/>
        <w:left w:val="none" w:sz="0" w:space="0" w:color="auto"/>
        <w:bottom w:val="none" w:sz="0" w:space="0" w:color="auto"/>
        <w:right w:val="none" w:sz="0" w:space="0" w:color="auto"/>
      </w:divBdr>
    </w:div>
    <w:div w:id="2033453092">
      <w:marLeft w:val="0"/>
      <w:marRight w:val="0"/>
      <w:marTop w:val="0"/>
      <w:marBottom w:val="0"/>
      <w:divBdr>
        <w:top w:val="none" w:sz="0" w:space="0" w:color="auto"/>
        <w:left w:val="none" w:sz="0" w:space="0" w:color="auto"/>
        <w:bottom w:val="none" w:sz="0" w:space="0" w:color="auto"/>
        <w:right w:val="none" w:sz="0" w:space="0" w:color="auto"/>
      </w:divBdr>
      <w:divsChild>
        <w:div w:id="203345309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2033453095">
                  <w:marLeft w:val="0"/>
                  <w:marRight w:val="0"/>
                  <w:marTop w:val="0"/>
                  <w:marBottom w:val="0"/>
                  <w:divBdr>
                    <w:top w:val="none" w:sz="0" w:space="0" w:color="auto"/>
                    <w:left w:val="none" w:sz="0" w:space="0" w:color="auto"/>
                    <w:bottom w:val="none" w:sz="0" w:space="0" w:color="auto"/>
                    <w:right w:val="none" w:sz="0" w:space="0" w:color="auto"/>
                  </w:divBdr>
                  <w:divsChild>
                    <w:div w:id="2033453096">
                      <w:marLeft w:val="0"/>
                      <w:marRight w:val="0"/>
                      <w:marTop w:val="0"/>
                      <w:marBottom w:val="0"/>
                      <w:divBdr>
                        <w:top w:val="none" w:sz="0" w:space="0" w:color="auto"/>
                        <w:left w:val="none" w:sz="0" w:space="0" w:color="auto"/>
                        <w:bottom w:val="none" w:sz="0" w:space="0" w:color="auto"/>
                        <w:right w:val="none" w:sz="0" w:space="0" w:color="auto"/>
                      </w:divBdr>
                      <w:divsChild>
                        <w:div w:id="2033453093">
                          <w:marLeft w:val="0"/>
                          <w:marRight w:val="0"/>
                          <w:marTop w:val="0"/>
                          <w:marBottom w:val="0"/>
                          <w:divBdr>
                            <w:top w:val="none" w:sz="0" w:space="0" w:color="auto"/>
                            <w:left w:val="none" w:sz="0" w:space="0" w:color="auto"/>
                            <w:bottom w:val="none" w:sz="0" w:space="0" w:color="auto"/>
                            <w:right w:val="none" w:sz="0" w:space="0" w:color="auto"/>
                          </w:divBdr>
                          <w:divsChild>
                            <w:div w:id="20334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1310</Words>
  <Characters>7469</Characters>
  <Application>Microsoft Office Word</Application>
  <DocSecurity>0</DocSecurity>
  <Lines>62</Lines>
  <Paragraphs>17</Paragraphs>
  <ScaleCrop>false</ScaleCrop>
  <Company>Hewlett-Packard Company</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dc:title>
  <dc:subject/>
  <dc:creator>Bafumi</dc:creator>
  <cp:keywords/>
  <dc:description/>
  <cp:lastModifiedBy>Bafumi, Renee</cp:lastModifiedBy>
  <cp:revision>11</cp:revision>
  <cp:lastPrinted>2015-04-08T04:03:00Z</cp:lastPrinted>
  <dcterms:created xsi:type="dcterms:W3CDTF">2016-11-14T01:18:00Z</dcterms:created>
  <dcterms:modified xsi:type="dcterms:W3CDTF">2016-11-22T14:39:00Z</dcterms:modified>
</cp:coreProperties>
</file>